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7" w:rsidRPr="00BE0D91" w:rsidRDefault="00F03CED" w:rsidP="00F03CE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0D91">
        <w:rPr>
          <w:rFonts w:ascii="Times New Roman" w:hAnsi="Times New Roman" w:cs="Times New Roman"/>
          <w:b/>
          <w:sz w:val="28"/>
          <w:szCs w:val="32"/>
        </w:rPr>
        <w:t>Порядок направления информации, являющейся основанием для проведения заседания комиссии, требования к данной информации, порядок ее рассмотрения</w:t>
      </w:r>
    </w:p>
    <w:p w:rsidR="00571CF2" w:rsidRPr="00364270" w:rsidRDefault="00364270" w:rsidP="00F03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270">
        <w:rPr>
          <w:rFonts w:ascii="Times New Roman" w:hAnsi="Times New Roman" w:cs="Times New Roman"/>
          <w:sz w:val="24"/>
          <w:szCs w:val="24"/>
        </w:rPr>
        <w:t>(выдержки из П</w:t>
      </w:r>
      <w:r w:rsidR="00571CF2" w:rsidRPr="00364270">
        <w:rPr>
          <w:rFonts w:ascii="Times New Roman" w:hAnsi="Times New Roman" w:cs="Times New Roman"/>
          <w:sz w:val="24"/>
          <w:szCs w:val="24"/>
        </w:rPr>
        <w:t xml:space="preserve">остановления главы муниципального образования </w:t>
      </w:r>
      <w:r w:rsidR="00BE0D91">
        <w:rPr>
          <w:rFonts w:ascii="Times New Roman" w:hAnsi="Times New Roman" w:cs="Times New Roman"/>
          <w:sz w:val="24"/>
          <w:szCs w:val="24"/>
        </w:rPr>
        <w:t xml:space="preserve">Баженовское </w:t>
      </w:r>
      <w:r w:rsidR="00571CF2" w:rsidRPr="00364270">
        <w:rPr>
          <w:rFonts w:ascii="Times New Roman" w:hAnsi="Times New Roman" w:cs="Times New Roman"/>
          <w:sz w:val="24"/>
          <w:szCs w:val="24"/>
        </w:rPr>
        <w:t>сельско</w:t>
      </w:r>
      <w:r w:rsidR="00BE0D91">
        <w:rPr>
          <w:rFonts w:ascii="Times New Roman" w:hAnsi="Times New Roman" w:cs="Times New Roman"/>
          <w:sz w:val="24"/>
          <w:szCs w:val="24"/>
        </w:rPr>
        <w:t>е</w:t>
      </w:r>
      <w:r w:rsidR="00571CF2" w:rsidRPr="0036427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0D91">
        <w:rPr>
          <w:rFonts w:ascii="Times New Roman" w:hAnsi="Times New Roman" w:cs="Times New Roman"/>
          <w:sz w:val="24"/>
          <w:szCs w:val="24"/>
        </w:rPr>
        <w:t>е</w:t>
      </w:r>
      <w:r w:rsidR="00571CF2" w:rsidRPr="00364270">
        <w:rPr>
          <w:rFonts w:ascii="Times New Roman" w:hAnsi="Times New Roman" w:cs="Times New Roman"/>
          <w:sz w:val="24"/>
          <w:szCs w:val="24"/>
        </w:rPr>
        <w:t xml:space="preserve"> от </w:t>
      </w:r>
      <w:r w:rsidR="00BE0D91">
        <w:rPr>
          <w:rFonts w:ascii="Times New Roman" w:hAnsi="Times New Roman" w:cs="Times New Roman"/>
          <w:sz w:val="24"/>
          <w:szCs w:val="24"/>
        </w:rPr>
        <w:t>15.05.2015г.</w:t>
      </w:r>
      <w:r w:rsidR="00571CF2" w:rsidRPr="00364270">
        <w:rPr>
          <w:rFonts w:ascii="Times New Roman" w:hAnsi="Times New Roman" w:cs="Times New Roman"/>
          <w:sz w:val="24"/>
          <w:szCs w:val="24"/>
        </w:rPr>
        <w:t xml:space="preserve"> № </w:t>
      </w:r>
      <w:r w:rsidR="00BE0D91">
        <w:rPr>
          <w:rFonts w:ascii="Times New Roman" w:hAnsi="Times New Roman" w:cs="Times New Roman"/>
          <w:sz w:val="24"/>
          <w:szCs w:val="24"/>
        </w:rPr>
        <w:t>90</w:t>
      </w:r>
      <w:r w:rsidR="00571CF2" w:rsidRPr="0036427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057B8" w:rsidRPr="00BE0D91" w:rsidRDefault="009057B8" w:rsidP="00BE0D9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Основаниями для проведения заседания комиссии являются: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направление в комиссию представителем нанимателя (работодателем) в соответствии с нормативным правовым актом Свердловской области, устанавливающим порядок осуществления проверки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(далее - Положение о проверке достоверности и полноты сведений), материалов</w:t>
      </w:r>
      <w:proofErr w:type="gramEnd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свидетельствующих:</w:t>
      </w:r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(в ред. от</w:t>
      </w:r>
      <w:proofErr w:type="gramEnd"/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26.10.2021 №170)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кадровым вопросам, в котором муниципальный служащий замещает должность муниципальной службы, в порядке, установленном муниципальным нормативным правовым актом органа местного самоуправления: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Постановлением Главы МО Баженовское сельское поселение,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ред. от 10.02.2016 №18)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905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доходам");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в соответствии с </w:t>
      </w:r>
      <w:r w:rsidRPr="0090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частью 4 статьи 12 Федерального закона от 25 декабря 2008 года N 273-ФЗ "О противодействии коррупции"</w:t>
      </w:r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0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статьей 64.1 Трудового кодекса Российской Федерации</w:t>
      </w:r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564C" w:rsidRDefault="009D564C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571CF2" w:rsidRPr="00BE0D91" w:rsidRDefault="00364270" w:rsidP="00BE0D9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0D91">
        <w:rPr>
          <w:rFonts w:ascii="Times New Roman" w:hAnsi="Times New Roman" w:cs="Times New Roman"/>
          <w:b/>
          <w:sz w:val="28"/>
          <w:szCs w:val="32"/>
        </w:rPr>
        <w:t>Порядок рассмотрения информации: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16-1. и 16-2 настоящего Положения;  </w:t>
      </w:r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ред. от 10.02.2016 №18)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заявления, указанного в </w:t>
      </w:r>
      <w:hyperlink r:id="rId7" w:history="1">
        <w:r w:rsidRPr="00905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 подпункта "б" пункта 14</w:t>
        </w:r>
      </w:hyperlink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r:id="rId8" w:history="1">
        <w:r w:rsidRPr="009057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14</w:t>
        </w:r>
      </w:hyperlink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  гражданин указывает в обращении, заявлении или уведомлении, представляемых в соответствии с подпунктом «б» пункта 14 настоящего Положения</w:t>
      </w:r>
      <w:proofErr w:type="gramStart"/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0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ред. от 10.02.2016 №18)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Заседания комиссии могут проводиться в отсутствие муниципального служащего или гражданина в случае: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90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ред. от 10.02.2016 №18)</w:t>
      </w:r>
    </w:p>
    <w:p w:rsidR="00571CF2" w:rsidRPr="00571CF2" w:rsidRDefault="00571CF2" w:rsidP="00571CF2">
      <w:pPr>
        <w:tabs>
          <w:tab w:val="left" w:pos="15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71CF2" w:rsidRPr="0057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CEF"/>
    <w:multiLevelType w:val="hybridMultilevel"/>
    <w:tmpl w:val="8FF42396"/>
    <w:lvl w:ilvl="0" w:tplc="1AACBE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D"/>
    <w:rsid w:val="00035067"/>
    <w:rsid w:val="00364270"/>
    <w:rsid w:val="00571CF2"/>
    <w:rsid w:val="009057B8"/>
    <w:rsid w:val="009D564C"/>
    <w:rsid w:val="00BE0D91"/>
    <w:rsid w:val="00F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57E3062D132029DCBF78E6AF32101B6C8CBCDF6C452582D4FEB3973151FAED87A4DF1ED7048E8BC6546Z7P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066CB5780BCC7797E3979EAEC844D5F517FC0FF712CB9D148656D185E57DA207D908A3C801EB805097AFi5K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02471C15CAC7CAF9500187D6AF69031040C31C9F52B7DA602821D1D2102436A7648B79122144rD1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User</cp:lastModifiedBy>
  <cp:revision>3</cp:revision>
  <dcterms:created xsi:type="dcterms:W3CDTF">2023-03-20T09:06:00Z</dcterms:created>
  <dcterms:modified xsi:type="dcterms:W3CDTF">2023-03-20T09:11:00Z</dcterms:modified>
</cp:coreProperties>
</file>