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69" w:rsidRDefault="00D12269" w:rsidP="00A568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bookmarkStart w:id="0" w:name="_GoBack"/>
      <w:bookmarkEnd w:id="0"/>
    </w:p>
    <w:p w:rsidR="00D12269" w:rsidRDefault="00D12269" w:rsidP="00D12269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EB0">
        <w:rPr>
          <w:rFonts w:ascii="Segoe UI" w:hAnsi="Segoe UI" w:cs="Segoe UI"/>
          <w:b/>
          <w:bCs/>
          <w:sz w:val="32"/>
          <w:szCs w:val="32"/>
        </w:rPr>
        <w:t xml:space="preserve"> </w:t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2217FB" w:rsidRDefault="00CE6CFE" w:rsidP="00263476">
      <w:pPr>
        <w:spacing w:after="0" w:line="240" w:lineRule="auto"/>
        <w:ind w:left="-57" w:firstLine="765"/>
        <w:jc w:val="both"/>
        <w:rPr>
          <w:rFonts w:ascii="Segoe UI" w:eastAsia="Times New Roman" w:hAnsi="Segoe UI" w:cs="Segoe UI"/>
          <w:color w:val="000000" w:themeColor="text1"/>
          <w:sz w:val="32"/>
          <w:szCs w:val="32"/>
        </w:rPr>
      </w:pP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>О видах в</w:t>
      </w:r>
      <w:r w:rsid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ыписок из</w:t>
      </w: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 </w:t>
      </w:r>
      <w:r w:rsid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реестра недвижимости</w:t>
      </w: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 рассказали</w:t>
      </w:r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в </w:t>
      </w:r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«Школ</w:t>
      </w: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>е</w:t>
      </w:r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 </w:t>
      </w:r>
      <w:proofErr w:type="spellStart"/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Росре</w:t>
      </w:r>
      <w:r w:rsidR="00D509FC">
        <w:rPr>
          <w:rFonts w:ascii="Segoe UI" w:eastAsia="Times New Roman" w:hAnsi="Segoe UI" w:cs="Segoe UI"/>
          <w:color w:val="000000" w:themeColor="text1"/>
          <w:sz w:val="32"/>
          <w:szCs w:val="32"/>
        </w:rPr>
        <w:t>е</w:t>
      </w:r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стра</w:t>
      </w:r>
      <w:proofErr w:type="spellEnd"/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» </w:t>
      </w:r>
    </w:p>
    <w:p w:rsidR="00A56813" w:rsidRPr="00BD3BB8" w:rsidRDefault="00263476" w:rsidP="00263476">
      <w:pPr>
        <w:spacing w:after="0" w:line="240" w:lineRule="auto"/>
        <w:ind w:left="-57" w:firstLine="765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BD3BB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A56813" w:rsidRPr="00BD3BB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</w:p>
    <w:p w:rsidR="00886B19" w:rsidRPr="00886B19" w:rsidRDefault="00886B19" w:rsidP="00CE6CFE">
      <w:pPr>
        <w:pStyle w:val="article-renderblock"/>
        <w:shd w:val="clear" w:color="auto" w:fill="FFFFFF"/>
        <w:spacing w:before="90" w:beforeAutospacing="0" w:after="300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 w:rsidRPr="00886B19">
        <w:rPr>
          <w:rFonts w:ascii="Segoe UI" w:hAnsi="Segoe UI" w:cs="Segoe UI"/>
          <w:color w:val="000000" w:themeColor="text1"/>
        </w:rPr>
        <w:t xml:space="preserve">Выписка из </w:t>
      </w:r>
      <w:r w:rsidR="00CE6CFE">
        <w:rPr>
          <w:rFonts w:ascii="Segoe UI" w:hAnsi="Segoe UI" w:cs="Segoe UI"/>
          <w:color w:val="000000" w:themeColor="text1"/>
        </w:rPr>
        <w:t>Единого государственн</w:t>
      </w:r>
      <w:r w:rsidR="00BC72D7">
        <w:rPr>
          <w:rFonts w:ascii="Segoe UI" w:hAnsi="Segoe UI" w:cs="Segoe UI"/>
          <w:color w:val="000000" w:themeColor="text1"/>
        </w:rPr>
        <w:t xml:space="preserve">ого реестра недвижимости (далее – </w:t>
      </w:r>
      <w:r w:rsidRPr="00886B19">
        <w:rPr>
          <w:rFonts w:ascii="Segoe UI" w:hAnsi="Segoe UI" w:cs="Segoe UI"/>
          <w:color w:val="000000" w:themeColor="text1"/>
        </w:rPr>
        <w:t>ЕГРН</w:t>
      </w:r>
      <w:r w:rsidR="00CE6CFE">
        <w:rPr>
          <w:rFonts w:ascii="Segoe UI" w:hAnsi="Segoe UI" w:cs="Segoe UI"/>
          <w:color w:val="000000" w:themeColor="text1"/>
        </w:rPr>
        <w:t>)</w:t>
      </w:r>
      <w:r w:rsidRPr="00886B19">
        <w:rPr>
          <w:rFonts w:ascii="Segoe UI" w:hAnsi="Segoe UI" w:cs="Segoe UI"/>
          <w:color w:val="000000" w:themeColor="text1"/>
        </w:rPr>
        <w:t> – это документ в бумажном или электронном виде, который содержит информацию о характеристиках объекта недвижимости (адрес, площадь, назначение и т.д.) и сведения о зарегистрированных правах, ограничениях и обременениях.</w:t>
      </w:r>
    </w:p>
    <w:p w:rsidR="00886B19" w:rsidRDefault="00886B19" w:rsidP="003C439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Существует </w:t>
      </w:r>
      <w:r w:rsidR="00DA4885">
        <w:rPr>
          <w:rFonts w:ascii="Segoe UI" w:eastAsia="Times New Roman" w:hAnsi="Segoe UI" w:cs="Segoe UI"/>
          <w:color w:val="000000" w:themeColor="text1"/>
          <w:sz w:val="24"/>
          <w:szCs w:val="24"/>
        </w:rPr>
        <w:t>9</w:t>
      </w: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видов выписок из ЕГРН, но самыми популярными являются: сведения об основных характеристиках и зарегистрированных правах на объект недвижимости, сведения об объекте недвижимости и сведения о переходе прав на объект недвижимости. </w:t>
      </w:r>
    </w:p>
    <w:p w:rsidR="00BC72D7" w:rsidRPr="00886B19" w:rsidRDefault="00BC72D7" w:rsidP="003C439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886B19" w:rsidRPr="00BC72D7" w:rsidRDefault="00886B19" w:rsidP="00BC72D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Выписка об основных характеристиках и зарегистрированных правах на объект недвижимости содержит следующую информацию</w:t>
      </w:r>
      <w:r w:rsidRPr="00BC72D7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: 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-кадастровый номер объекта и дату его присвоения,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-адрес,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-площадь,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-назначение,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-информацию о правообладателях, видах права,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-номер и дату регистрации,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-наличие ограничений и обременений,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-описание местоположения объекта и план расположения помещений,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-данные о кадастровой стоимости и т. д. </w:t>
      </w:r>
    </w:p>
    <w:p w:rsidR="00886B19" w:rsidRDefault="00886B19" w:rsidP="00BC72D7">
      <w:pPr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Также данная выписка поможет разобраться с количеством собственников, так как объект недвижимости может находиться в совместной собственности без определения долей. </w:t>
      </w:r>
    </w:p>
    <w:p w:rsidR="00A73CAA" w:rsidRPr="00BD1551" w:rsidRDefault="00913354" w:rsidP="00BD1551">
      <w:pPr>
        <w:tabs>
          <w:tab w:val="num" w:pos="720"/>
        </w:tabs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ab/>
      </w:r>
      <w:r w:rsidR="00886B19" w:rsidRPr="00886B19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Выписка об объекте недвижимости</w:t>
      </w:r>
      <w:r w:rsidR="002217FB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 или как ее еще называют «расширенная»</w:t>
      </w:r>
      <w:r w:rsidR="00886B19" w:rsidRPr="00886B19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 </w:t>
      </w:r>
      <w:r w:rsidR="002217FB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выписка 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содержит</w:t>
      </w:r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в себе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наиболее полн</w:t>
      </w:r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ую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информаци</w:t>
      </w:r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ю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о характеристиках объекта. </w:t>
      </w:r>
      <w:r w:rsidR="00886B19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Помимо общих сведений 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в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ыписка дополнена сведениями о координатах характерных точек контура объекта недвижимости, описанием местоположения границ земельного участка, контура здания, сооружения, объекта незавершенного строительства, сведениями о частях объектов недвижимости и границах таких частей, а также сведениями об адресах правообладателей смежных земельных участков. 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Только в данной выписке есть и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нформация о включении объекта недвижимости в реестр объектов культурного 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>наследия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, а также с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ведения о том, попадает ли земельный участок в границы охранной зоны или зоны с особыми усл</w:t>
      </w:r>
      <w:r w:rsid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овиями использования территории.</w:t>
      </w:r>
    </w:p>
    <w:p w:rsidR="00A73CAA" w:rsidRPr="00BD1551" w:rsidRDefault="00913354" w:rsidP="00BD1551">
      <w:pPr>
        <w:tabs>
          <w:tab w:val="num" w:pos="720"/>
        </w:tabs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ab/>
      </w:r>
      <w:r w:rsidR="00886B19" w:rsidRPr="00886B19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Выписка о переходе прав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содержит 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данные </w:t>
      </w:r>
      <w:r w:rsidR="00BD1551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о каждом из правообладателей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, в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ид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зарегистрированного за каждым из правообладателей права, размер доли;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д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ат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 номер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государственной регистрации права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, а также д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ат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, номер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 основани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и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государственной регистрации перехода (прекращения) права.</w:t>
      </w:r>
    </w:p>
    <w:p w:rsidR="00886B19" w:rsidRPr="00886B19" w:rsidRDefault="00886B19" w:rsidP="00913354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Этот вид выписки из ЕГРН, в отличие от выписки о характеристиках объекта, не включает сведения об ограничениях и обременениях объекта недвижимости.</w:t>
      </w:r>
    </w:p>
    <w:p w:rsidR="00886B19" w:rsidRPr="00BC72D7" w:rsidRDefault="003C439B" w:rsidP="00913354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Начальник отдела подготовки сведений Кадастровой палаты по Уральскому федеральному округу </w:t>
      </w:r>
      <w:r w:rsidRPr="00BC72D7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Екатерина Топоркова:</w:t>
      </w:r>
      <w:r w:rsidRP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886B19" w:rsidRP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«</w:t>
      </w:r>
      <w:r w:rsidR="00886B19" w:rsidRPr="00BC72D7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В настоящее время многие организации и структуры используют в своей работе электронный документооборот. Получение документов онлайн позволяет заявителям практически забыть про реальные очереди и трудности, возникающие при личном обращении. Заказать необходимую выписку из ЕГРН можно не выходя из дома с помощью онлайн-сервиса по предоставлению выписок ЕГРН Федеральной кадастровой палаты </w:t>
      </w:r>
      <w:hyperlink r:id="rId7" w:tgtFrame="_blank" w:history="1">
        <w:r w:rsidR="00886B19" w:rsidRPr="00BC72D7">
          <w:rPr>
            <w:rFonts w:ascii="Segoe UI" w:eastAsia="Times New Roman" w:hAnsi="Segoe UI" w:cs="Segoe UI"/>
            <w:i/>
            <w:color w:val="000000" w:themeColor="text1"/>
            <w:sz w:val="24"/>
            <w:szCs w:val="24"/>
          </w:rPr>
          <w:t>spv.kadastr.ru</w:t>
        </w:r>
      </w:hyperlink>
      <w:r w:rsidRPr="00BC72D7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».</w:t>
      </w:r>
    </w:p>
    <w:p w:rsidR="003C439B" w:rsidRPr="003C439B" w:rsidRDefault="003C439B" w:rsidP="0091335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координации и анализа деятельности в учетно-регистрационной сфере Управления Росреестра по Свердловской области </w:t>
      </w:r>
      <w:r w:rsidRPr="003C439B">
        <w:rPr>
          <w:rFonts w:ascii="Segoe UI" w:hAnsi="Segoe UI" w:cs="Segoe UI"/>
          <w:b/>
          <w:sz w:val="24"/>
          <w:szCs w:val="24"/>
        </w:rPr>
        <w:t xml:space="preserve">Ксения </w:t>
      </w:r>
      <w:proofErr w:type="spellStart"/>
      <w:r w:rsidRPr="003C439B">
        <w:rPr>
          <w:rFonts w:ascii="Segoe UI" w:hAnsi="Segoe UI" w:cs="Segoe UI"/>
          <w:b/>
          <w:sz w:val="24"/>
          <w:szCs w:val="24"/>
        </w:rPr>
        <w:t>Шакинко</w:t>
      </w:r>
      <w:proofErr w:type="spellEnd"/>
      <w:r w:rsidRPr="003C439B">
        <w:rPr>
          <w:rFonts w:ascii="Segoe UI" w:hAnsi="Segoe UI" w:cs="Segoe UI"/>
          <w:b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C439B">
        <w:rPr>
          <w:rFonts w:ascii="Segoe UI" w:hAnsi="Segoe UI" w:cs="Segoe UI"/>
          <w:i/>
          <w:sz w:val="24"/>
          <w:szCs w:val="24"/>
        </w:rPr>
        <w:t>«Расширяется состав сведений, вносимых в Единый государственный реестр недвижимости, с 1</w:t>
      </w:r>
      <w:r w:rsidR="009408E8">
        <w:rPr>
          <w:rFonts w:ascii="Segoe UI" w:hAnsi="Segoe UI" w:cs="Segoe UI"/>
          <w:i/>
          <w:sz w:val="24"/>
          <w:szCs w:val="24"/>
        </w:rPr>
        <w:t>2</w:t>
      </w:r>
      <w:r w:rsidRPr="003C439B">
        <w:rPr>
          <w:rFonts w:ascii="Segoe UI" w:hAnsi="Segoe UI" w:cs="Segoe UI"/>
          <w:i/>
          <w:sz w:val="24"/>
          <w:szCs w:val="24"/>
        </w:rPr>
        <w:t xml:space="preserve"> февраля 2022 года выписка из реестра недвижимости будет содержать сведения о признании многоквартирного дома аварийным и подлежащим сносу или реконструкции, а также сведения о признании жилья непригодным для проживания. Нововведения позволят повысить уровень информированности населения, а также обеспечить защиту прав граждан при оформлении сделок с недвижимостью</w:t>
      </w:r>
      <w:r>
        <w:rPr>
          <w:rFonts w:ascii="Segoe UI" w:hAnsi="Segoe UI" w:cs="Segoe UI"/>
          <w:sz w:val="24"/>
          <w:szCs w:val="24"/>
        </w:rPr>
        <w:t>».</w:t>
      </w:r>
    </w:p>
    <w:p w:rsidR="002217FB" w:rsidRDefault="002217FB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П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олучить выписку из ЕГРН можно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через офис МФЦ или заказать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ее на сайте </w:t>
      </w:r>
      <w:hyperlink r:id="rId8" w:history="1">
        <w:r w:rsidR="00886B19" w:rsidRPr="00BC72D7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www.rosreestr.gov.ru</w:t>
        </w:r>
      </w:hyperlink>
      <w:r w:rsidRP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.</w:t>
      </w:r>
    </w:p>
    <w:p w:rsidR="00886B19" w:rsidRPr="00886B19" w:rsidRDefault="002217FB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</w:rPr>
        <w:t>Отметим, что э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лектронная выписка из Единого государственного реестра недвижимости практически ничем не отличается от бумажного носителя. Отличия лишь по форме доставки и по некоторым характеристикам оформления</w:t>
      </w:r>
      <w:r w:rsid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: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если на бумажном носителе есть синяя гербовая печать, то на электронном документе вместо печати присутствует ЭЦП (электронная подпись). </w:t>
      </w:r>
    </w:p>
    <w:p w:rsidR="00886B19" w:rsidRPr="00886B19" w:rsidRDefault="00886B19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Согласно </w:t>
      </w:r>
      <w:r w:rsid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требованиям закона</w:t>
      </w: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электронный документ имеет равную юридическую силу наравне с бумажным носителем. </w:t>
      </w:r>
    </w:p>
    <w:p w:rsidR="00175059" w:rsidRDefault="00886B19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Сведения, содержащиеся в ЕГРН и предоставленные на основании запроса о предоставлении сведений, вне зависимости от способа их предоставления, являются актуальными (действительными) на момент выдачи органом регистрац</w:t>
      </w:r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ии прав (</w:t>
      </w:r>
      <w:proofErr w:type="spellStart"/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</w:t>
      </w:r>
      <w:proofErr w:type="spellEnd"/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).</w:t>
      </w:r>
    </w:p>
    <w:p w:rsidR="00ED30E7" w:rsidRPr="00D47AE8" w:rsidRDefault="00ED30E7" w:rsidP="00ED30E7">
      <w:pPr>
        <w:jc w:val="both"/>
        <w:rPr>
          <w:rFonts w:ascii="Segoe UI" w:hAnsi="Segoe UI" w:cs="Segoe UI"/>
          <w:sz w:val="24"/>
          <w:szCs w:val="24"/>
        </w:rPr>
      </w:pPr>
      <w:proofErr w:type="spellStart"/>
      <w:r w:rsidRPr="00A11A21">
        <w:rPr>
          <w:rFonts w:ascii="Segoe UI" w:hAnsi="Segoe UI" w:cs="Segoe UI"/>
          <w:sz w:val="24"/>
          <w:szCs w:val="24"/>
        </w:rPr>
        <w:t>Видеоэфир</w:t>
      </w:r>
      <w:proofErr w:type="spellEnd"/>
      <w:r w:rsidRPr="00A11A21">
        <w:rPr>
          <w:rFonts w:ascii="Segoe UI" w:hAnsi="Segoe UI" w:cs="Segoe UI"/>
          <w:sz w:val="24"/>
          <w:szCs w:val="24"/>
        </w:rPr>
        <w:t xml:space="preserve"> сохранен на странице «Школы </w:t>
      </w:r>
      <w:proofErr w:type="spellStart"/>
      <w:r w:rsidRPr="00A11A2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11A21">
        <w:rPr>
          <w:rFonts w:ascii="Segoe UI" w:hAnsi="Segoe UI" w:cs="Segoe UI"/>
          <w:sz w:val="24"/>
          <w:szCs w:val="24"/>
        </w:rPr>
        <w:t xml:space="preserve">» в </w:t>
      </w:r>
      <w:proofErr w:type="spellStart"/>
      <w:r w:rsidRPr="00A11A21">
        <w:rPr>
          <w:rFonts w:ascii="Segoe UI" w:hAnsi="Segoe UI" w:cs="Segoe UI"/>
          <w:sz w:val="24"/>
          <w:szCs w:val="24"/>
        </w:rPr>
        <w:t>Instagram</w:t>
      </w:r>
      <w:proofErr w:type="spellEnd"/>
      <w:r w:rsidRPr="00A11A21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Pr="00D47AE8">
          <w:rPr>
            <w:rStyle w:val="a4"/>
            <w:rFonts w:ascii="Segoe UI" w:hAnsi="Segoe UI" w:cs="Segoe UI"/>
            <w:sz w:val="24"/>
            <w:szCs w:val="24"/>
          </w:rPr>
          <w:t>https://www.instagram.com/66rosreestr/</w:t>
        </w:r>
      </w:hyperlink>
      <w:r w:rsidRPr="00D47AE8">
        <w:rPr>
          <w:rFonts w:ascii="Segoe UI" w:hAnsi="Segoe UI" w:cs="Segoe UI"/>
          <w:sz w:val="24"/>
          <w:szCs w:val="24"/>
        </w:rPr>
        <w:t xml:space="preserve"> </w:t>
      </w:r>
    </w:p>
    <w:p w:rsidR="00ED30E7" w:rsidRPr="00C0406A" w:rsidRDefault="00ED30E7" w:rsidP="00ED30E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Проект «Школа </w:t>
      </w:r>
      <w:proofErr w:type="spellStart"/>
      <w:r>
        <w:rPr>
          <w:rFonts w:ascii="Segoe UI" w:eastAsia="Times New Roman" w:hAnsi="Segoe UI" w:cs="Segoe UI"/>
          <w:b/>
          <w:color w:val="000000"/>
          <w:sz w:val="20"/>
          <w:szCs w:val="20"/>
        </w:rPr>
        <w:t>Росреестра</w:t>
      </w:r>
      <w:proofErr w:type="spellEnd"/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» стартовал в 2018 году. 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В период ограничительных мер во время пандемии COVID-19 доступность государственных услуг оказалась важна как никогда. И поэтому в период карантина «Школа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Росреестра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» переориентировалась на онлайн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>-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формат. Так в социальной сети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Instagram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появился образовательный канал @66rosreestr.</w:t>
      </w:r>
    </w:p>
    <w:p w:rsidR="00ED30E7" w:rsidRDefault="00ED30E7" w:rsidP="00ED30E7">
      <w:pP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</w:rPr>
      </w:pPr>
    </w:p>
    <w:p w:rsidR="00ED30E7" w:rsidRDefault="00ED30E7" w:rsidP="00ED30E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В «Школе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Росреестра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»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освещаются темы не только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по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предоставлени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>ю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услуг в электронном виде, но и разбираются наиболее актуальные вопросы государственного кадастрового учета и государственной регистрации прав, а также вопросы землеустройства, государственного земельного надзора, геодезии и картографии. Кроме того, освещаются изменения в законодательстве.</w:t>
      </w:r>
    </w:p>
    <w:p w:rsidR="00911ECE" w:rsidRPr="00422D06" w:rsidRDefault="00744D4A" w:rsidP="00911ECE">
      <w:pPr>
        <w:ind w:firstLine="708"/>
        <w:jc w:val="both"/>
        <w:rPr>
          <w:rFonts w:ascii="Segoe UI" w:eastAsia="Arial" w:hAnsi="Segoe UI" w:cs="Segoe UI"/>
          <w:sz w:val="24"/>
          <w:szCs w:val="24"/>
        </w:rPr>
      </w:pPr>
      <w:hyperlink r:id="rId10" w:history="1">
        <w:r w:rsidR="00911ECE" w:rsidRPr="00E133C4">
          <w:rPr>
            <w:rStyle w:val="a4"/>
            <w:rFonts w:ascii="Segoe UI" w:hAnsi="Segoe UI" w:cs="Segoe UI"/>
            <w:sz w:val="24"/>
            <w:szCs w:val="24"/>
          </w:rPr>
          <w:br/>
        </w:r>
      </w:hyperlink>
    </w:p>
    <w:p w:rsidR="00911ECE" w:rsidRDefault="00911ECE" w:rsidP="00911ECE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5CA35AC" wp14:editId="2979E6A5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3FAAF9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11ECE" w:rsidRPr="00354DF2" w:rsidRDefault="00911ECE" w:rsidP="00911ECE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911ECE" w:rsidRPr="00D2327E" w:rsidRDefault="00911ECE" w:rsidP="00911E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911ECE" w:rsidRPr="007D2DD0" w:rsidRDefault="00744D4A" w:rsidP="00911E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911ECE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</w:rPr>
          <w:t>@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911ECE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911ECE" w:rsidRPr="001B5D61" w:rsidRDefault="00744D4A" w:rsidP="00911E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2" w:history="1">
        <w:r w:rsidR="00911ECE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911ECE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911ECE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911ECE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911ECE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911ECE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911ECE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911ECE" w:rsidRPr="00094DF8" w:rsidRDefault="00911ECE" w:rsidP="00911EC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911ECE" w:rsidRDefault="00911ECE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sectPr w:rsidR="00911ECE" w:rsidSect="00BD3BB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420"/>
    <w:multiLevelType w:val="hybridMultilevel"/>
    <w:tmpl w:val="EE2A7838"/>
    <w:lvl w:ilvl="0" w:tplc="65E0CF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890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A4E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A05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4A5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6BB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C72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6DC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4BC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60716D"/>
    <w:multiLevelType w:val="hybridMultilevel"/>
    <w:tmpl w:val="37DECD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605D7E"/>
    <w:multiLevelType w:val="hybridMultilevel"/>
    <w:tmpl w:val="EA681ADC"/>
    <w:lvl w:ilvl="0" w:tplc="E5C0A4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CFF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A9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A87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40D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25F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C39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B0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8FD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22D2D"/>
    <w:multiLevelType w:val="hybridMultilevel"/>
    <w:tmpl w:val="641C1E6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39"/>
    <w:rsid w:val="00150771"/>
    <w:rsid w:val="00175059"/>
    <w:rsid w:val="002217FB"/>
    <w:rsid w:val="00263476"/>
    <w:rsid w:val="00310033"/>
    <w:rsid w:val="00312886"/>
    <w:rsid w:val="00390339"/>
    <w:rsid w:val="003C439B"/>
    <w:rsid w:val="003F44CA"/>
    <w:rsid w:val="004D0EE7"/>
    <w:rsid w:val="006E2A73"/>
    <w:rsid w:val="00705E9D"/>
    <w:rsid w:val="00741DBF"/>
    <w:rsid w:val="00744D4A"/>
    <w:rsid w:val="00757A12"/>
    <w:rsid w:val="00886B19"/>
    <w:rsid w:val="00911ECE"/>
    <w:rsid w:val="00913354"/>
    <w:rsid w:val="009408E8"/>
    <w:rsid w:val="009E1FEC"/>
    <w:rsid w:val="00A56813"/>
    <w:rsid w:val="00A73CAA"/>
    <w:rsid w:val="00BC72D7"/>
    <w:rsid w:val="00BD1551"/>
    <w:rsid w:val="00BD3BB8"/>
    <w:rsid w:val="00C802AF"/>
    <w:rsid w:val="00CB1A8D"/>
    <w:rsid w:val="00CE6CFE"/>
    <w:rsid w:val="00D12269"/>
    <w:rsid w:val="00D349BB"/>
    <w:rsid w:val="00D509FC"/>
    <w:rsid w:val="00DA4885"/>
    <w:rsid w:val="00E54214"/>
    <w:rsid w:val="00ED30E7"/>
    <w:rsid w:val="00F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76"/>
    <w:pPr>
      <w:ind w:left="720"/>
      <w:contextualSpacing/>
    </w:pPr>
  </w:style>
  <w:style w:type="character" w:styleId="a4">
    <w:name w:val="Hyperlink"/>
    <w:uiPriority w:val="99"/>
    <w:rsid w:val="00D12269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D122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2A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9B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88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C439B"/>
    <w:rPr>
      <w:i/>
      <w:iCs/>
    </w:rPr>
  </w:style>
  <w:style w:type="character" w:customStyle="1" w:styleId="a6">
    <w:name w:val="Обычный (веб) Знак"/>
    <w:basedOn w:val="a0"/>
    <w:link w:val="a5"/>
    <w:uiPriority w:val="99"/>
    <w:rsid w:val="00911EC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76"/>
    <w:pPr>
      <w:ind w:left="720"/>
      <w:contextualSpacing/>
    </w:pPr>
  </w:style>
  <w:style w:type="character" w:styleId="a4">
    <w:name w:val="Hyperlink"/>
    <w:uiPriority w:val="99"/>
    <w:rsid w:val="00D12269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D122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2A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9B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88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C439B"/>
    <w:rPr>
      <w:i/>
      <w:iCs/>
    </w:rPr>
  </w:style>
  <w:style w:type="character" w:customStyle="1" w:styleId="a6">
    <w:name w:val="Обычный (веб) Знак"/>
    <w:basedOn w:val="a0"/>
    <w:link w:val="a5"/>
    <w:uiPriority w:val="99"/>
    <w:rsid w:val="00911EC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spv.kadastr.ru&amp;post=-153088825_1473&amp;cc_key=" TargetMode="External"/><Relationship Id="rId12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:press66_rosree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press/archive/pravitelstvo-rf-opredelilo-sluchai-kogda-fkp-smozhet-provodit-kadastrovye-rabo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66rosrees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dcterms:created xsi:type="dcterms:W3CDTF">2022-02-09T03:25:00Z</dcterms:created>
  <dcterms:modified xsi:type="dcterms:W3CDTF">2022-02-09T03:25:00Z</dcterms:modified>
</cp:coreProperties>
</file>