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318B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znv-g" style="width:42.75pt;height:57.75pt;visibility:visible">
            <v:imagedata r:id="rId6" o:title=""/>
          </v:shape>
        </w:pic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bCs/>
          <w:iCs/>
          <w:caps/>
          <w:sz w:val="24"/>
          <w:szCs w:val="24"/>
          <w:lang w:val="x-none"/>
        </w:rPr>
      </w:pPr>
      <w:r w:rsidRPr="006318B2">
        <w:rPr>
          <w:rFonts w:ascii="Times New Roman" w:hAnsi="Times New Roman"/>
          <w:bCs/>
          <w:iCs/>
          <w:caps/>
          <w:sz w:val="24"/>
          <w:szCs w:val="24"/>
          <w:lang w:val="x-none"/>
        </w:rPr>
        <w:t>Российская Федерация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x-none"/>
        </w:rPr>
      </w:pPr>
      <w:r w:rsidRPr="006318B2">
        <w:rPr>
          <w:rFonts w:ascii="Times New Roman" w:hAnsi="Times New Roman"/>
          <w:bCs/>
          <w:iCs/>
          <w:sz w:val="24"/>
          <w:szCs w:val="24"/>
          <w:lang w:val="x-none"/>
        </w:rPr>
        <w:t>Свердловская область</w:t>
      </w:r>
    </w:p>
    <w:p w:rsidR="006318B2" w:rsidRPr="006318B2" w:rsidRDefault="006318B2" w:rsidP="005A433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6318B2">
        <w:rPr>
          <w:rFonts w:ascii="Times New Roman" w:hAnsi="Times New Roman"/>
          <w:b/>
          <w:bCs/>
          <w:sz w:val="24"/>
          <w:szCs w:val="24"/>
          <w:lang w:val="x-none"/>
        </w:rPr>
        <w:t>Дума муниципального образования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8B2">
        <w:rPr>
          <w:rFonts w:ascii="Times New Roman" w:hAnsi="Times New Roman"/>
          <w:b/>
          <w:sz w:val="24"/>
          <w:szCs w:val="24"/>
        </w:rPr>
        <w:t>Баженовское сельское поселение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8B2">
        <w:rPr>
          <w:rFonts w:ascii="Times New Roman" w:hAnsi="Times New Roman"/>
          <w:b/>
          <w:sz w:val="24"/>
          <w:szCs w:val="24"/>
        </w:rPr>
        <w:t>Байкаловского муниципального района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8B2"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sz w:val="24"/>
          <w:szCs w:val="24"/>
        </w:rPr>
        <w:t xml:space="preserve">  </w:t>
      </w:r>
      <w:r w:rsidR="002A0821">
        <w:rPr>
          <w:rFonts w:ascii="Times New Roman" w:hAnsi="Times New Roman"/>
          <w:sz w:val="24"/>
          <w:szCs w:val="24"/>
        </w:rPr>
        <w:t>22</w:t>
      </w:r>
      <w:r w:rsidRPr="006318B2">
        <w:rPr>
          <w:rFonts w:ascii="Times New Roman" w:hAnsi="Times New Roman"/>
          <w:sz w:val="24"/>
          <w:szCs w:val="24"/>
        </w:rPr>
        <w:t xml:space="preserve"> -е заседание 5-го созыва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8B2" w:rsidRPr="006318B2" w:rsidRDefault="006318B2" w:rsidP="005A43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6318B2">
        <w:rPr>
          <w:rFonts w:ascii="Times New Roman" w:hAnsi="Times New Roman"/>
          <w:b/>
          <w:bCs/>
          <w:iCs/>
          <w:sz w:val="24"/>
          <w:szCs w:val="24"/>
          <w:lang w:val="x-none"/>
        </w:rPr>
        <w:t>РЕШЕНИЕ</w:t>
      </w:r>
    </w:p>
    <w:p w:rsidR="006318B2" w:rsidRPr="006318B2" w:rsidRDefault="006318B2" w:rsidP="005A4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sz w:val="24"/>
          <w:szCs w:val="24"/>
        </w:rPr>
        <w:t xml:space="preserve">от </w:t>
      </w:r>
      <w:r w:rsidR="002A0821"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6318B2">
        <w:rPr>
          <w:rFonts w:ascii="Times New Roman" w:hAnsi="Times New Roman"/>
          <w:sz w:val="24"/>
          <w:szCs w:val="24"/>
        </w:rPr>
        <w:t xml:space="preserve">2024г.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318B2">
        <w:rPr>
          <w:rFonts w:ascii="Times New Roman" w:hAnsi="Times New Roman"/>
          <w:sz w:val="24"/>
          <w:szCs w:val="24"/>
        </w:rPr>
        <w:t xml:space="preserve">№ </w:t>
      </w:r>
      <w:r w:rsidR="002A0821">
        <w:rPr>
          <w:rFonts w:ascii="Times New Roman" w:hAnsi="Times New Roman"/>
          <w:sz w:val="24"/>
          <w:szCs w:val="24"/>
        </w:rPr>
        <w:t>121</w:t>
      </w:r>
    </w:p>
    <w:p w:rsidR="006318B2" w:rsidRPr="006318B2" w:rsidRDefault="006318B2" w:rsidP="005A4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sz w:val="24"/>
          <w:szCs w:val="24"/>
        </w:rPr>
        <w:t>с. Баженовское</w:t>
      </w:r>
    </w:p>
    <w:p w:rsidR="006318B2" w:rsidRDefault="006318B2" w:rsidP="005A4330">
      <w:pPr>
        <w:pStyle w:val="ConsPlusTitle"/>
        <w:jc w:val="center"/>
      </w:pPr>
    </w:p>
    <w:p w:rsidR="006318B2" w:rsidRPr="006318B2" w:rsidRDefault="006318B2" w:rsidP="005A4330">
      <w:pPr>
        <w:pStyle w:val="ConsPlusTitle"/>
        <w:jc w:val="center"/>
        <w:rPr>
          <w:rFonts w:ascii="Times New Roman" w:hAnsi="Times New Roman" w:cs="Times New Roman"/>
        </w:rPr>
      </w:pPr>
      <w:r w:rsidRPr="006318B2">
        <w:rPr>
          <w:rFonts w:ascii="Times New Roman" w:hAnsi="Times New Roman" w:cs="Times New Roman"/>
        </w:rPr>
        <w:t>Об утверждении положения о составе, порядке подготовки</w:t>
      </w:r>
      <w:r>
        <w:rPr>
          <w:rFonts w:ascii="Times New Roman" w:hAnsi="Times New Roman" w:cs="Times New Roman"/>
        </w:rPr>
        <w:t xml:space="preserve"> </w:t>
      </w:r>
      <w:r w:rsidRPr="006318B2">
        <w:rPr>
          <w:rFonts w:ascii="Times New Roman" w:hAnsi="Times New Roman" w:cs="Times New Roman"/>
        </w:rPr>
        <w:t>и утверждении Генерального плана, порядке подготовки</w:t>
      </w:r>
      <w:r>
        <w:rPr>
          <w:rFonts w:ascii="Times New Roman" w:hAnsi="Times New Roman" w:cs="Times New Roman"/>
        </w:rPr>
        <w:t xml:space="preserve"> </w:t>
      </w:r>
      <w:r w:rsidRPr="006318B2">
        <w:rPr>
          <w:rFonts w:ascii="Times New Roman" w:hAnsi="Times New Roman" w:cs="Times New Roman"/>
        </w:rPr>
        <w:t>изменений и внесения их в Генеральный план, а также</w:t>
      </w:r>
    </w:p>
    <w:p w:rsidR="006318B2" w:rsidRPr="006318B2" w:rsidRDefault="006318B2" w:rsidP="005A4330">
      <w:pPr>
        <w:pStyle w:val="ConsPlusTitle"/>
        <w:jc w:val="center"/>
        <w:rPr>
          <w:rFonts w:ascii="Times New Roman" w:hAnsi="Times New Roman" w:cs="Times New Roman"/>
        </w:rPr>
      </w:pPr>
      <w:r w:rsidRPr="006318B2">
        <w:rPr>
          <w:rFonts w:ascii="Times New Roman" w:hAnsi="Times New Roman" w:cs="Times New Roman"/>
        </w:rPr>
        <w:t>о составе, порядке подготовки плана реализации</w:t>
      </w:r>
      <w:r>
        <w:rPr>
          <w:rFonts w:ascii="Times New Roman" w:hAnsi="Times New Roman" w:cs="Times New Roman"/>
        </w:rPr>
        <w:t xml:space="preserve"> </w:t>
      </w:r>
      <w:r w:rsidRPr="006318B2">
        <w:rPr>
          <w:rFonts w:ascii="Times New Roman" w:hAnsi="Times New Roman" w:cs="Times New Roman"/>
        </w:rPr>
        <w:t>Генерального плана муниципального образования Баженовское сельское поселение</w:t>
      </w:r>
    </w:p>
    <w:p w:rsidR="006318B2" w:rsidRDefault="006318B2" w:rsidP="005A4330">
      <w:pPr>
        <w:pStyle w:val="ConsPlusNormal"/>
        <w:jc w:val="both"/>
      </w:pPr>
    </w:p>
    <w:p w:rsidR="006318B2" w:rsidRDefault="006318B2" w:rsidP="005A4330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7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6318B2">
          <w:t>кодексом</w:t>
        </w:r>
      </w:hyperlink>
      <w:r>
        <w:t xml:space="preserve"> Российской Федерации, Федеральным </w:t>
      </w:r>
      <w:hyperlink r:id="rId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Pr="006318B2">
          <w:t>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Федерации", руководствуясь Уставом Баженовского сельского поселения, Дума муниципального образования Баженовское сельское поселение Байкаловского муниципального района Свердловской области </w:t>
      </w:r>
    </w:p>
    <w:p w:rsidR="006318B2" w:rsidRDefault="006318B2" w:rsidP="005A4330">
      <w:pPr>
        <w:pStyle w:val="ConsPlusNormal"/>
        <w:ind w:firstLine="540"/>
        <w:jc w:val="both"/>
      </w:pPr>
    </w:p>
    <w:p w:rsidR="006318B2" w:rsidRPr="002A0821" w:rsidRDefault="006318B2" w:rsidP="005A4330">
      <w:pPr>
        <w:pStyle w:val="ConsPlusNormal"/>
        <w:ind w:firstLine="540"/>
        <w:jc w:val="both"/>
        <w:rPr>
          <w:b/>
        </w:rPr>
      </w:pPr>
      <w:r w:rsidRPr="002A0821">
        <w:rPr>
          <w:b/>
        </w:rPr>
        <w:t>РЕШИЛА:</w:t>
      </w:r>
    </w:p>
    <w:p w:rsidR="006318B2" w:rsidRDefault="006318B2" w:rsidP="005A4330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6" w:tooltip="ПОЛОЖЕНИЕ" w:history="1">
        <w:r w:rsidRPr="006318B2">
          <w:t>Положение</w:t>
        </w:r>
      </w:hyperlink>
      <w:r>
        <w:t xml:space="preserve"> о составе, порядке подготовки и утверждении Генерального плана, порядке подготовки изменений и внесения их в Генеральный план, а также о составе, порядке подготовки плана реализации Генерального плана муниципального образования Баженовское сельское поселение (прилагается).</w:t>
      </w:r>
    </w:p>
    <w:p w:rsidR="006318B2" w:rsidRPr="006318B2" w:rsidRDefault="006318B2" w:rsidP="005A4330">
      <w:pPr>
        <w:spacing w:after="0" w:line="240" w:lineRule="auto"/>
        <w:ind w:firstLine="567"/>
        <w:jc w:val="both"/>
        <w:rPr>
          <w:rFonts w:ascii="Times New Roman" w:hAnsi="Times New Roman"/>
          <w:color w:val="1C1C1C"/>
          <w:sz w:val="24"/>
          <w:szCs w:val="24"/>
        </w:rPr>
      </w:pPr>
      <w:r w:rsidRPr="006318B2">
        <w:rPr>
          <w:rFonts w:ascii="Times New Roman" w:hAnsi="Times New Roman"/>
          <w:color w:val="1C1C1C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6318B2" w:rsidRPr="006318B2" w:rsidRDefault="006318B2" w:rsidP="005A43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8B2">
        <w:rPr>
          <w:rFonts w:ascii="Times New Roman" w:hAnsi="Times New Roman"/>
          <w:color w:val="000000"/>
          <w:sz w:val="24"/>
          <w:szCs w:val="24"/>
        </w:rPr>
        <w:t xml:space="preserve">3.Опубликовать (обнародовать) настоящее решение в газете «Вести Баженовского сельского поселения» и разместить на официальном сайте Думы муниципального образования Баженовское сельское поселение в сети «Интернет» </w:t>
      </w:r>
      <w:hyperlink r:id="rId9" w:history="1">
        <w:r w:rsidRPr="006318B2">
          <w:rPr>
            <w:rFonts w:ascii="Times New Roman" w:hAnsi="Times New Roman"/>
            <w:color w:val="0000FF"/>
            <w:sz w:val="24"/>
            <w:szCs w:val="24"/>
            <w:u w:val="single"/>
          </w:rPr>
          <w:t>http://bajenovskoe.ru/duma</w:t>
        </w:r>
      </w:hyperlink>
      <w:r w:rsidRPr="006318B2">
        <w:rPr>
          <w:rFonts w:ascii="Times New Roman" w:hAnsi="Times New Roman"/>
          <w:color w:val="000000"/>
          <w:sz w:val="24"/>
          <w:szCs w:val="24"/>
        </w:rPr>
        <w:t>.</w:t>
      </w:r>
    </w:p>
    <w:p w:rsidR="006318B2" w:rsidRPr="006318B2" w:rsidRDefault="006318B2" w:rsidP="005A43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18B2">
        <w:rPr>
          <w:rFonts w:ascii="Times New Roman" w:hAnsi="Times New Roman"/>
          <w:sz w:val="24"/>
          <w:szCs w:val="24"/>
          <w:lang w:eastAsia="en-US"/>
        </w:rPr>
        <w:t>4. Контроль исполнения настоящего Решения возложить на комиссию Думы по соблюдению законности и вопросам местного самоуправления.</w:t>
      </w:r>
      <w:r w:rsidRPr="006318B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</w:t>
      </w:r>
    </w:p>
    <w:p w:rsidR="006318B2" w:rsidRDefault="006318B2" w:rsidP="005A433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318B2" w:rsidRPr="006318B2" w:rsidRDefault="006318B2" w:rsidP="005A433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318B2">
        <w:rPr>
          <w:rFonts w:ascii="Times New Roman" w:hAnsi="Times New Roman"/>
          <w:sz w:val="24"/>
          <w:szCs w:val="24"/>
          <w:lang w:eastAsia="ar-SA"/>
        </w:rPr>
        <w:t xml:space="preserve">Председатель Думы  </w:t>
      </w:r>
    </w:p>
    <w:p w:rsidR="006318B2" w:rsidRPr="006318B2" w:rsidRDefault="006318B2" w:rsidP="005A433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318B2">
        <w:rPr>
          <w:rFonts w:ascii="Times New Roman" w:hAnsi="Times New Roman"/>
          <w:sz w:val="24"/>
          <w:szCs w:val="24"/>
          <w:lang w:eastAsia="ar-SA"/>
        </w:rPr>
        <w:t xml:space="preserve">Баженовского сельского поселения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6318B2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____________________</w:t>
      </w:r>
      <w:r w:rsidRPr="006318B2">
        <w:rPr>
          <w:rFonts w:ascii="Times New Roman" w:hAnsi="Times New Roman"/>
          <w:sz w:val="24"/>
          <w:szCs w:val="24"/>
          <w:lang w:eastAsia="ar-SA"/>
        </w:rPr>
        <w:t>/ Л.Г.Глухих</w:t>
      </w:r>
    </w:p>
    <w:p w:rsidR="006318B2" w:rsidRPr="006318B2" w:rsidRDefault="006318B2" w:rsidP="005A4330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318B2" w:rsidRPr="006318B2" w:rsidRDefault="006318B2" w:rsidP="005A4330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6318B2">
        <w:rPr>
          <w:rFonts w:ascii="Times New Roman" w:hAnsi="Times New Roman"/>
          <w:sz w:val="26"/>
          <w:szCs w:val="26"/>
          <w:lang w:eastAsia="ar-SA"/>
        </w:rPr>
        <w:t xml:space="preserve">Глава Баженовского </w:t>
      </w:r>
    </w:p>
    <w:p w:rsidR="00E97026" w:rsidRDefault="006318B2" w:rsidP="005A4330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6318B2">
        <w:rPr>
          <w:rFonts w:ascii="Times New Roman" w:hAnsi="Times New Roman"/>
          <w:sz w:val="26"/>
          <w:szCs w:val="26"/>
          <w:lang w:eastAsia="ar-SA"/>
        </w:rPr>
        <w:t xml:space="preserve">сельского поселения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>_________________</w:t>
      </w:r>
      <w:r w:rsidRPr="006318B2">
        <w:rPr>
          <w:rFonts w:ascii="Times New Roman" w:hAnsi="Times New Roman"/>
          <w:sz w:val="26"/>
          <w:szCs w:val="26"/>
          <w:lang w:eastAsia="ar-SA"/>
        </w:rPr>
        <w:t xml:space="preserve">/ </w:t>
      </w:r>
      <w:r w:rsidR="00E54588">
        <w:rPr>
          <w:rFonts w:ascii="Times New Roman" w:hAnsi="Times New Roman"/>
          <w:sz w:val="26"/>
          <w:szCs w:val="26"/>
          <w:lang w:eastAsia="ar-SA"/>
        </w:rPr>
        <w:t>С.М</w:t>
      </w:r>
      <w:r w:rsidR="00A77BF7">
        <w:rPr>
          <w:rFonts w:ascii="Times New Roman" w:hAnsi="Times New Roman"/>
          <w:sz w:val="26"/>
          <w:szCs w:val="26"/>
          <w:lang w:eastAsia="ar-SA"/>
        </w:rPr>
        <w:t>. Спирин</w:t>
      </w:r>
    </w:p>
    <w:p w:rsidR="005A4330" w:rsidRDefault="005A4330" w:rsidP="005A4330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4330" w:rsidRDefault="005A4330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2A0821" w:rsidRDefault="002A0821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5A4330" w:rsidRDefault="005A4330" w:rsidP="005A4330">
      <w:pPr>
        <w:pStyle w:val="ConsPlusNormal"/>
        <w:jc w:val="right"/>
        <w:outlineLvl w:val="0"/>
      </w:pPr>
    </w:p>
    <w:p w:rsidR="00E97026" w:rsidRDefault="00E97026" w:rsidP="005A4330">
      <w:pPr>
        <w:pStyle w:val="ConsPlusNormal"/>
        <w:jc w:val="right"/>
        <w:outlineLvl w:val="0"/>
      </w:pPr>
      <w:r>
        <w:lastRenderedPageBreak/>
        <w:t>Приложение</w:t>
      </w:r>
    </w:p>
    <w:p w:rsidR="00E97026" w:rsidRDefault="00E97026" w:rsidP="005A4330">
      <w:pPr>
        <w:pStyle w:val="ConsPlusNormal"/>
        <w:jc w:val="right"/>
      </w:pPr>
      <w:r>
        <w:t>к Решению Думы</w:t>
      </w:r>
    </w:p>
    <w:p w:rsidR="00E97026" w:rsidRDefault="00E97026" w:rsidP="005A4330">
      <w:pPr>
        <w:pStyle w:val="ConsPlusNormal"/>
        <w:jc w:val="right"/>
      </w:pPr>
      <w:r>
        <w:t>муниципального образования</w:t>
      </w:r>
    </w:p>
    <w:p w:rsidR="006318B2" w:rsidRDefault="006318B2" w:rsidP="005A4330">
      <w:pPr>
        <w:pStyle w:val="ConsPlusNormal"/>
        <w:jc w:val="right"/>
      </w:pPr>
      <w:r>
        <w:t>Баженовское сельское поселение</w:t>
      </w:r>
    </w:p>
    <w:p w:rsidR="006318B2" w:rsidRDefault="006318B2" w:rsidP="005A4330">
      <w:pPr>
        <w:pStyle w:val="ConsPlusNormal"/>
        <w:jc w:val="right"/>
      </w:pPr>
      <w:r>
        <w:t xml:space="preserve">Байкаловского муниципального района </w:t>
      </w:r>
    </w:p>
    <w:p w:rsidR="006318B2" w:rsidRDefault="006318B2" w:rsidP="005A4330">
      <w:pPr>
        <w:pStyle w:val="ConsPlusNormal"/>
        <w:jc w:val="right"/>
      </w:pPr>
      <w:r>
        <w:t>Свердловской области</w:t>
      </w:r>
    </w:p>
    <w:p w:rsidR="00E97026" w:rsidRDefault="002A0821" w:rsidP="005A4330">
      <w:pPr>
        <w:pStyle w:val="ConsPlusNormal"/>
        <w:jc w:val="right"/>
      </w:pPr>
      <w:r>
        <w:t>О</w:t>
      </w:r>
      <w:r w:rsidR="00E97026">
        <w:t>т</w:t>
      </w:r>
      <w:r>
        <w:t xml:space="preserve"> 18</w:t>
      </w:r>
      <w:r w:rsidR="00E97026">
        <w:t xml:space="preserve"> </w:t>
      </w:r>
      <w:r w:rsidR="006318B2">
        <w:t xml:space="preserve">декабря </w:t>
      </w:r>
      <w:r w:rsidR="00E97026">
        <w:t xml:space="preserve">2024 г. </w:t>
      </w:r>
      <w:r w:rsidR="006318B2">
        <w:t xml:space="preserve">№ </w:t>
      </w:r>
      <w:r>
        <w:t>121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Title"/>
        <w:jc w:val="center"/>
      </w:pPr>
      <w:bookmarkStart w:id="1" w:name="Par36"/>
      <w:bookmarkEnd w:id="1"/>
      <w:r>
        <w:t>ПОЛОЖЕНИЕ</w:t>
      </w:r>
    </w:p>
    <w:p w:rsidR="00E97026" w:rsidRDefault="00E97026" w:rsidP="005A4330">
      <w:pPr>
        <w:pStyle w:val="ConsPlusTitle"/>
        <w:jc w:val="center"/>
      </w:pPr>
      <w:r>
        <w:t>О СОСТАВЕ, ПОРЯДКЕ ПОДГОТОВКИ И УТВЕРЖДЕНИИ ГЕНЕРАЛЬНОГО</w:t>
      </w:r>
    </w:p>
    <w:p w:rsidR="00E97026" w:rsidRDefault="00E97026" w:rsidP="005A4330">
      <w:pPr>
        <w:pStyle w:val="ConsPlusTitle"/>
        <w:jc w:val="center"/>
      </w:pPr>
      <w:r>
        <w:t>ПЛАНА МУНИЦИПАЛЬНОГО ОБРАЗОВАНИЯ</w:t>
      </w:r>
      <w:r w:rsidR="00904F29">
        <w:t xml:space="preserve"> БАЖЕНОВСКОЕ СЕЛЬСКОЕ ПОСЕЛЕНИЕ, ПОРЯДКЕ </w:t>
      </w:r>
      <w:r>
        <w:t xml:space="preserve">ПОДГОТОВКИ ИЗМЕНЕНИЙ И ВНЕСЕНИЯ ИХ </w:t>
      </w:r>
      <w:r w:rsidR="00904F29">
        <w:t xml:space="preserve">В ГЕНЕРАЛЬНЫЙ ПЛАН, </w:t>
      </w:r>
      <w:r>
        <w:t>А ТАКЖЕ О СОСТАВЕ, ПОРЯ</w:t>
      </w:r>
      <w:r w:rsidR="00904F29">
        <w:t xml:space="preserve">ДКЕ ПОДГОТОВКИ ПЛАНА РЕАЛИЗАЦИИ </w:t>
      </w:r>
      <w:r>
        <w:t>ГЕНЕРАЛЬНОГО ПЛАНА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Title"/>
        <w:jc w:val="center"/>
        <w:outlineLvl w:val="1"/>
      </w:pPr>
      <w:r>
        <w:t>1. ОБЩИЕ ПОЛОЖЕНИЯ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Normal"/>
        <w:ind w:firstLine="540"/>
        <w:jc w:val="both"/>
      </w:pPr>
      <w:r>
        <w:t>1.1. Положение определяет состав и порядок подготовки и утверждения Генерального плана муниципального образования</w:t>
      </w:r>
      <w:r w:rsidR="00904F29">
        <w:t xml:space="preserve"> Баженовское сельское поселение</w:t>
      </w:r>
      <w:r>
        <w:t>, порядок подготовки и внесения в него изменений, а также состав, порядок подготовки плана его реализации. Настоящее Положение о составе и порядке подготовки Генерального плана муниципального образования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и внесения в него изменений, а также о составе и порядке подготовки плана его реализации (далее - Положение), разработано в соответствии с Градостроительным </w:t>
      </w:r>
      <w:hyperlink r:id="rId10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904F29">
          <w:t>кодексом</w:t>
        </w:r>
      </w:hyperlink>
      <w:r w:rsidRPr="00904F29">
        <w:t xml:space="preserve"> </w:t>
      </w:r>
      <w:r>
        <w:t>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1.2. 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муниципального образования</w:t>
      </w:r>
      <w:r w:rsidR="00904F29" w:rsidRPr="00904F29">
        <w:t xml:space="preserve"> </w:t>
      </w:r>
      <w:r w:rsidR="00904F29">
        <w:t>Баженовское сельское поселение</w:t>
      </w:r>
      <w:r>
        <w:t>.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Title"/>
        <w:jc w:val="center"/>
        <w:outlineLvl w:val="1"/>
      </w:pPr>
      <w:r>
        <w:t>2. СОСТАВ ДОКУМЕНТОВ ТЕРРИТОРИАЛЬНОГО ПЛАНИРОВАНИЯ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Normal"/>
        <w:ind w:firstLine="540"/>
        <w:jc w:val="both"/>
      </w:pPr>
      <w:r>
        <w:t xml:space="preserve">2.1. Документом территориального планирования муниципального образования </w:t>
      </w:r>
      <w:r w:rsidR="00904F29">
        <w:t xml:space="preserve">Баженовское сельское поселение </w:t>
      </w:r>
      <w:r>
        <w:t xml:space="preserve">(далее </w:t>
      </w:r>
      <w:r w:rsidR="00904F29">
        <w:t>–</w:t>
      </w:r>
      <w:r>
        <w:t xml:space="preserve"> МО</w:t>
      </w:r>
      <w:r w:rsidR="00904F29">
        <w:t xml:space="preserve"> Баженовское сельское поселение</w:t>
      </w:r>
      <w:r>
        <w:t xml:space="preserve">, муниципальное образование) является Генеральный план муниципального образования </w:t>
      </w:r>
      <w:r w:rsidR="00904F29">
        <w:t xml:space="preserve">Баженовское сельское поселение </w:t>
      </w:r>
      <w:r>
        <w:t>(далее - Генеральный план).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2.2. Генеральный план содержит: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положение о территориальном планировании;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bookmarkStart w:id="2" w:name="Par53"/>
      <w:bookmarkEnd w:id="2"/>
      <w:r>
        <w:t>2) карту планируемого размещения объектов местного значения МО</w:t>
      </w:r>
      <w:r w:rsidR="00904F29" w:rsidRPr="00904F29">
        <w:t xml:space="preserve"> </w:t>
      </w:r>
      <w:r w:rsidR="00904F29">
        <w:t>Баженовское сельское поселение</w:t>
      </w:r>
      <w:r>
        <w:t>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3) карту границ населенных пунктов (в том числе границ образуемых населенных пунктов), входящих в состав МО</w:t>
      </w:r>
      <w:r w:rsidR="00904F29" w:rsidRPr="00904F29">
        <w:t xml:space="preserve"> </w:t>
      </w:r>
      <w:r w:rsidR="00904F29">
        <w:t>Баженовское сельское поселение</w:t>
      </w:r>
      <w:r>
        <w:t>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bookmarkStart w:id="3" w:name="Par55"/>
      <w:bookmarkEnd w:id="3"/>
      <w:r>
        <w:t>4) карту функциональных зон МО</w:t>
      </w:r>
      <w:r w:rsidR="00904F29" w:rsidRPr="00904F29">
        <w:t xml:space="preserve"> </w:t>
      </w:r>
      <w:r w:rsidR="00A77BF7">
        <w:t>Баженовское сельское поселение</w:t>
      </w:r>
      <w:r>
        <w:t>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2.3. Положение о территориальном планировании, содержащееся в Генеральном плане, включает в себя: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сведения о видах, назначении и наименованиях планируемых для размещения объектов местного значения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, их основные характеристики, их </w:t>
      </w:r>
      <w:r>
        <w:lastRenderedPageBreak/>
        <w:t>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2.4. На указанных в </w:t>
      </w:r>
      <w:hyperlink w:anchor="Par53" w:tooltip="2) карту планируемого размещения объектов местного значения Махнёвского МО;" w:history="1">
        <w:r w:rsidRPr="00D313BB">
          <w:t>подпунктах 2</w:t>
        </w:r>
      </w:hyperlink>
      <w:r w:rsidRPr="00D313BB">
        <w:t xml:space="preserve"> - </w:t>
      </w:r>
      <w:hyperlink w:anchor="Par55" w:tooltip="4) карту функциональных зон Махнёвского МО." w:history="1">
        <w:r w:rsidRPr="00D313BB">
          <w:t>4 пункта 2.2</w:t>
        </w:r>
      </w:hyperlink>
      <w:r>
        <w:t xml:space="preserve"> настоящего Положения картах соответственно отображаются: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планируемые для размещения объекты местного значения МО</w:t>
      </w:r>
      <w:r w:rsidR="00904F29" w:rsidRPr="00904F29">
        <w:t xml:space="preserve"> </w:t>
      </w:r>
      <w:r w:rsidR="00904F29">
        <w:t>Баженовское сельское поселение</w:t>
      </w:r>
      <w:r>
        <w:t>, относящиеся к следующим областям: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а) электро-, тепло-, газо- и водоснабжение населения, водоотведение;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б) автомобильные дороги местного значения;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г) иные области в связи с решением вопросов местного значения МО</w:t>
      </w:r>
      <w:r w:rsidR="00904F29">
        <w:t xml:space="preserve"> Баженовское сельское поселение</w:t>
      </w:r>
      <w:r>
        <w:t>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2) границы населенных пунктов (в том числе границы образуемых населенных пунктов), входящих в состав МО</w:t>
      </w:r>
      <w:r w:rsidR="00904F29" w:rsidRPr="00904F29">
        <w:t xml:space="preserve"> </w:t>
      </w:r>
      <w:r w:rsidR="00904F29">
        <w:t>Баженовское сельское поселение</w:t>
      </w:r>
      <w:r>
        <w:t>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2.5.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МО</w:t>
      </w:r>
      <w:r w:rsidR="00904F29" w:rsidRPr="00904F29">
        <w:t xml:space="preserve"> </w:t>
      </w:r>
      <w:r w:rsidR="00904F29">
        <w:t>Баженовское сельское поселение</w:t>
      </w:r>
      <w:r>
        <w:t>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2.6. К Генеральному плану прилагаются материалы по его обоснованию в текстовой форме и в виде карт.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2.7. Материалы по обоснованию Генерального плана в текстовой форме содержат: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1) сведения об утвержденных документах стратегического планирования, указанных в </w:t>
      </w:r>
      <w:hyperlink r:id="rId11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части 5.2 статьи 9</w:t>
        </w:r>
      </w:hyperlink>
      <w: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Администрации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, иных главных </w:t>
      </w:r>
      <w:r>
        <w:lastRenderedPageBreak/>
        <w:t>распорядителей средств соответствующих бюджетов, предусматривающих создание объектов местного значения;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2) обоснование выбранного варианта размещения объектов местного значения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на основе анализа использования территорий МО</w:t>
      </w:r>
      <w:r w:rsidR="00904F29" w:rsidRPr="00904F29">
        <w:t xml:space="preserve"> </w:t>
      </w:r>
      <w:r w:rsidR="00904F29">
        <w:t>Баженовское сельское поселение</w:t>
      </w:r>
      <w:r>
        <w:t>, возможных направлений развития этих территорий и прогнозируемых ограничений их использования, определяемых,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3) оценку возможного влияния планируемых для размещения объектов местного значения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на комплексное развитие этих территорий;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4) утвержденные документами территориального планирования Российской Федерации, документами территориального планирования Свердловской области сведения о видах, назначении и наименованиях планируемых для размещения на территории МО </w:t>
      </w:r>
      <w:r w:rsidR="00904F29">
        <w:t xml:space="preserve">Баженовское сельское поселение </w:t>
      </w:r>
      <w: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6) перечень земельных участков, которые включаются в границы населенных пунктов, входящих в состав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или исключаются из его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2.8. Материалы по обоснованию Генерального плана в виде карт отображают: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границы МО</w:t>
      </w:r>
      <w:r w:rsidR="00904F29" w:rsidRPr="00904F29">
        <w:t xml:space="preserve"> </w:t>
      </w:r>
      <w:r w:rsidR="00904F29">
        <w:t>Баженовское сельское поселение</w:t>
      </w:r>
      <w:r>
        <w:t>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2) границы существующих населенных пунктов, входящих в состав МО</w:t>
      </w:r>
      <w:r w:rsidR="00904F29" w:rsidRPr="00904F29">
        <w:t xml:space="preserve"> </w:t>
      </w:r>
      <w:r w:rsidR="00904F29">
        <w:t>Баженовское сельское поселение</w:t>
      </w:r>
      <w:r>
        <w:t>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3) местоположение существующих и строящихся объектов местного значения </w:t>
      </w:r>
      <w:r w:rsidR="00904F29">
        <w:t xml:space="preserve">Баженовское сельское поселение </w:t>
      </w:r>
      <w:r>
        <w:t>МО;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4) особые экономические зоны;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5) особо охраняемые природные территории федерального, регионального, местного значения;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6) территории объектов культурного наследия;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7) зоны с особыми условиями использования территорий;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8) территории, подверженные риску возникновения чрезвычайных ситуаций природного и техногенного характера;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lastRenderedPageBreak/>
        <w:t>9) границы лесничеств;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10)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или объектов федерального значения, объектов регионального значения, объектов местного значения муниципального образования.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Title"/>
        <w:jc w:val="center"/>
        <w:outlineLvl w:val="1"/>
      </w:pPr>
      <w:r>
        <w:t>3. ПОРЯДОК ПОДГОТОВКИ ГЕНЕРАЛЬНОГО ПЛАНА,</w:t>
      </w:r>
    </w:p>
    <w:p w:rsidR="00E97026" w:rsidRDefault="00E97026" w:rsidP="005A4330">
      <w:pPr>
        <w:pStyle w:val="ConsPlusTitle"/>
        <w:jc w:val="center"/>
      </w:pPr>
      <w:r>
        <w:t>ВНЕСЕНИЯ ИЗМЕНЕНИЙ В ГЕНЕРАЛЬНЫЙ ПЛАН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Normal"/>
        <w:ind w:firstLine="540"/>
        <w:jc w:val="both"/>
      </w:pPr>
      <w:r>
        <w:t>3.1. Генеральный план МО</w:t>
      </w:r>
      <w:r w:rsidR="00904F29" w:rsidRPr="00904F29">
        <w:t xml:space="preserve"> </w:t>
      </w:r>
      <w:r w:rsidR="00904F29">
        <w:t>Баженовское сельское поселение</w:t>
      </w:r>
      <w:r>
        <w:t>, в том числе внесение в него изменений, утверждается решением Думы муниципального образования</w:t>
      </w:r>
      <w:r w:rsidR="00904F29">
        <w:t xml:space="preserve"> Баженовское сельское поселение</w:t>
      </w:r>
      <w:r>
        <w:t xml:space="preserve"> (далее - Дума МО).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bookmarkStart w:id="4" w:name="Par92"/>
      <w:bookmarkEnd w:id="4"/>
      <w:r>
        <w:t>3.2. Решение о подготовке проекта Генерального плана МО</w:t>
      </w:r>
      <w:r w:rsidR="00904F29" w:rsidRPr="00904F29">
        <w:t xml:space="preserve"> </w:t>
      </w:r>
      <w:r w:rsidR="00904F29">
        <w:t>Баженовское сельское поселение</w:t>
      </w:r>
      <w:r>
        <w:t>, а также решения о подготовке предложений о внесении в Генеральный план изменений принимаются Главой МО</w:t>
      </w:r>
      <w:r w:rsidR="00904F29" w:rsidRPr="00904F29">
        <w:t xml:space="preserve"> </w:t>
      </w:r>
      <w:r w:rsidR="00904F29">
        <w:t>Баженовское сельское поселение</w:t>
      </w:r>
      <w:r>
        <w:t>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3.3. В случае если для реализации решения о комплексном развитии территории требуется внесение изменений в Генеральный план муниципального образования, для подготовки предложений о внесении таких изменений принятия решения, указанного в </w:t>
      </w:r>
      <w:hyperlink w:anchor="Par92" w:tooltip="3.2. Решение о подготовке проекта Генерального плана Махнёвского МО, а также решения о подготовке предложений о внесении в Генеральный план изменений принимаются Главой Махнёвского МО." w:history="1">
        <w:r w:rsidRPr="00D313BB">
          <w:t>пункте 3.2</w:t>
        </w:r>
      </w:hyperlink>
      <w:r>
        <w:t xml:space="preserve"> настоящего раздела,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3.4. Подготовка проекта Генерального плана осуществляется в соответствии с требованиями </w:t>
      </w:r>
      <w:hyperlink r:id="rId12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статьи 9</w:t>
        </w:r>
      </w:hyperlink>
      <w: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3.5. В границах муниципального образования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3.6. При наличии на территориях МО </w:t>
      </w:r>
      <w:r w:rsidR="00904F29">
        <w:t xml:space="preserve">Баженовское сельское поселение </w:t>
      </w:r>
      <w:r>
        <w:t xml:space="preserve">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</w:t>
      </w:r>
      <w:hyperlink r:id="rId13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904F29">
          <w:t>статьей 27</w:t>
        </w:r>
      </w:hyperlink>
      <w:r>
        <w:t xml:space="preserve"> 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3.7. Проект Генерального плана до его утверждения подлежит в соответствии со </w:t>
      </w:r>
      <w:hyperlink r:id="rId14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904F29">
          <w:t>статьей 25</w:t>
        </w:r>
      </w:hyperlink>
      <w:r>
        <w:t xml:space="preserve"> Градостроительного кодекса Российской Федерации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3.8. Заинтересованные лица вправе представить свои предложения по проекту Генерального плана.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3.9. При подготовке Генерального плана в обязательном порядке организовываются и проводятся общественные обсуждения или публичные слушания в соответствии со </w:t>
      </w:r>
      <w:hyperlink r:id="rId15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904F29">
          <w:t>статьями 5.1</w:t>
        </w:r>
      </w:hyperlink>
      <w:r>
        <w:t xml:space="preserve"> и </w:t>
      </w:r>
      <w:hyperlink r:id="rId16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904F29">
          <w:t>28</w:t>
        </w:r>
      </w:hyperlink>
      <w:r>
        <w:t xml:space="preserve"> 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3.10. 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плана, направляемому Главой МО </w:t>
      </w:r>
      <w:r w:rsidR="00904F29">
        <w:t xml:space="preserve">Баженовское сельское </w:t>
      </w:r>
      <w:r w:rsidR="00904F29">
        <w:lastRenderedPageBreak/>
        <w:t xml:space="preserve">поселение </w:t>
      </w:r>
      <w:r>
        <w:t>в Думу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(далее - Дума МО).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3.11. Дума МО 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МО </w:t>
      </w:r>
      <w:r w:rsidR="00904F29">
        <w:t xml:space="preserve">Баженовское сельское поселение </w:t>
      </w:r>
      <w:r>
        <w:t>на доработку в соответствии с указанными протоколом и заключением.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3.12.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3.13.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МО</w:t>
      </w:r>
      <w:r w:rsidR="00904F29" w:rsidRPr="00904F29">
        <w:t xml:space="preserve"> </w:t>
      </w:r>
      <w:r w:rsidR="00904F29">
        <w:t>Баженовское сельское поселение</w:t>
      </w:r>
      <w:r>
        <w:t xml:space="preserve"> с предложениями о внесении изменений в Генеральный план.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3.14. Внесение изменений в Генеральный план осуществляется в соответствии со </w:t>
      </w:r>
      <w:hyperlink r:id="rId17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статьями 9</w:t>
        </w:r>
      </w:hyperlink>
      <w:r w:rsidRPr="00D313BB">
        <w:t xml:space="preserve">, </w:t>
      </w:r>
      <w:hyperlink r:id="rId18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24</w:t>
        </w:r>
      </w:hyperlink>
      <w:r w:rsidRPr="00D313BB">
        <w:t xml:space="preserve"> и </w:t>
      </w:r>
      <w:hyperlink r:id="rId19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25</w:t>
        </w:r>
      </w:hyperlink>
      <w:r w:rsidRPr="00D313BB">
        <w:t xml:space="preserve"> </w:t>
      </w:r>
      <w:r>
        <w:t>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3.15.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3.16. При подготовке в составе проекта Генерального плана МО</w:t>
      </w:r>
      <w:r w:rsidR="00CC4B87" w:rsidRPr="00CC4B87">
        <w:t xml:space="preserve"> </w:t>
      </w:r>
      <w:r w:rsidR="00CC4B87">
        <w:t>Баженовское сельское поселение</w:t>
      </w:r>
      <w:r>
        <w:t xml:space="preserve"> карты границ населенных пунктов в границы населенного пункта подлежит включению земельный участок из земель лесного фонда в случае, если все его границы являются смежными с земельными участками, расположенными в границах населенного пункта (с учетом сохранения в отношении такого земельного участка ограничений в соответствии с </w:t>
      </w:r>
      <w:hyperlink r:id="rId20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частью 6.1 статьи 36</w:t>
        </w:r>
      </w:hyperlink>
      <w:r>
        <w:t xml:space="preserve"> Градостроительного кодекса Российской Федерации).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 xml:space="preserve">3.17. В целях определения при подготовке проекта Генерального плана МО </w:t>
      </w:r>
      <w:r w:rsidR="00CC4B87">
        <w:t xml:space="preserve">Баженовское сельское поселение </w:t>
      </w:r>
      <w:r>
        <w:t>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постановлением Администрации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создается комиссия в составе, определенном </w:t>
      </w:r>
      <w:hyperlink r:id="rId21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частью 20 статьи 24</w:t>
        </w:r>
      </w:hyperlink>
      <w:r>
        <w:t xml:space="preserve"> 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3.18. Органы государственной власти, указанные в </w:t>
      </w:r>
      <w:hyperlink r:id="rId22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пунктах 2</w:t>
        </w:r>
      </w:hyperlink>
      <w:r w:rsidRPr="00D313BB">
        <w:t xml:space="preserve"> - </w:t>
      </w:r>
      <w:hyperlink r:id="rId23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5 части 20 статьи 24</w:t>
        </w:r>
      </w:hyperlink>
      <w:r>
        <w:t xml:space="preserve"> Градостроительного кодекса Российской Федерации, Общественная палата Свердловской области обязаны представить в Администрацию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кандидатуры представителей для участия в деятельности комиссии в срок не позднее пятнадцати дней со дня поступления запроса Администрации МО</w:t>
      </w:r>
      <w:r w:rsidR="00D313BB" w:rsidRPr="00D313BB">
        <w:t xml:space="preserve"> </w:t>
      </w:r>
      <w:r w:rsidR="00D313BB">
        <w:t>Баженовское сельское поселение</w:t>
      </w:r>
      <w:r>
        <w:t>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bookmarkStart w:id="6" w:name="Par109"/>
      <w:bookmarkEnd w:id="6"/>
      <w:r>
        <w:t xml:space="preserve">3.19. К полномочиям комиссии, создаваемой в соответствии с </w:t>
      </w:r>
      <w:hyperlink w:anchor="Par107" w:tooltip="3.17. В целях определения при подготовке проекта Генерального плана Махнёвского М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становлением Администрации Махнёвского МО создается комиссия в составе, определенном частью 20 статьи 24 Градостроительного кодекса Российской Федерации." w:history="1">
        <w:r w:rsidRPr="00D313BB">
          <w:t>пунктом 3.17</w:t>
        </w:r>
      </w:hyperlink>
      <w:r>
        <w:t xml:space="preserve"> настоящего Положения и </w:t>
      </w:r>
      <w:hyperlink r:id="rId24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частью 20 статьи 24</w:t>
        </w:r>
      </w:hyperlink>
      <w:r>
        <w:t xml:space="preserve"> Градостроительного кодекса Российской Федерации, относится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3.20. Порядок деятельности комиссии, создаваемой в соответствии с </w:t>
      </w:r>
      <w:hyperlink w:anchor="Par107" w:tooltip="3.17. В целях определения при подготовке проекта Генерального плана Махнёвского М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становлением Администрации Махнёвского МО создается комиссия в составе, определенном частью 20 статьи 24 Градостроительного кодекса Российской Федерации." w:history="1">
        <w:r w:rsidRPr="00D313BB">
          <w:t>пунктом 3.17</w:t>
        </w:r>
      </w:hyperlink>
      <w:r>
        <w:t xml:space="preserve"> настоящего Положения, устанавливается Правительством Свердловской области.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3.21. Предложения, указанные в </w:t>
      </w:r>
      <w:hyperlink w:anchor="Par109" w:tooltip="3.19. К полномочиям комиссии, создаваемой в соответствии с пунктом 3.17 настоящего Положения и частью 20 статьи 24 Градостроительного кодекса Российской Федерации, относится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" w:history="1">
        <w:r w:rsidRPr="00D313BB">
          <w:t>пункте 3.19</w:t>
        </w:r>
      </w:hyperlink>
      <w:r>
        <w:t xml:space="preserve"> настоящего Положения, утверждаются Правительством Свердловской области и направляются Главе </w:t>
      </w:r>
      <w:r w:rsidR="00D313BB">
        <w:t xml:space="preserve">Баженовское сельское поселение </w:t>
      </w:r>
      <w:r>
        <w:t>МО</w:t>
      </w:r>
      <w:r w:rsidR="00D313BB" w:rsidRPr="00D313BB">
        <w:t xml:space="preserve"> </w:t>
      </w:r>
      <w:r>
        <w:t xml:space="preserve"> для учета при подготовке карты границ населенных пунктов и карты функциональных зон в составе Генерального плана.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lastRenderedPageBreak/>
        <w:t>3.22.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значения.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3.23. При подготовке Генерального плана и при внесении в него изменений не допускается включать в него положения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регионального значения.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3.24. Подготовка Генерального плана осуществляется на основании стратегий (программ) социально-экономического развития муниципального образования, развития отдельных отраслей экономики, программ социально-экономического развития Свердловской области, приоритетных национальных проектов, межгосударственных программ, принятых в установленном порядке и реализуемых за счет средств бюджета Российской Федерации, бюджета Свердловской области, бюджета муниципального образования </w:t>
      </w:r>
      <w:r w:rsidR="00D313BB">
        <w:t xml:space="preserve">Баженовское сельское поселение </w:t>
      </w:r>
      <w:r>
        <w:t>(далее - местный бюджет), нормативных правовых актов Правительства Свердловской области, Администрации МО</w:t>
      </w:r>
      <w:r w:rsidR="00D313BB" w:rsidRPr="00D313BB">
        <w:t xml:space="preserve"> </w:t>
      </w:r>
      <w:r w:rsidR="00D313BB">
        <w:t>Баженовское сельское поселение</w:t>
      </w:r>
      <w:r>
        <w:t>, иных главных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3.25. Подготовка Генерального плана осуществляется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Свердловской области, документах территориального планирования муниципального образования, а также с учетом предложений заинтересованных лиц.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3.26. Генеральный план утверждается на срок не менее чем двадцать лет.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3.27. Администрация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обязана обеспечить доступ к проекту Генерального плана и материалам по обоснованию такого проекта в Федеральной государственной системе территориального планирования (далее - ФГИС ТП), не менее чем за три месяца до их утверждения.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3.28.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устанавливаются Министерством строительства и жилищно-коммунального хозяйства Российской Федерации,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Title"/>
        <w:jc w:val="center"/>
        <w:outlineLvl w:val="1"/>
      </w:pPr>
      <w:r>
        <w:t>4. ПОРЯДОК СОГЛАСОВАНИЯ ГЕНЕРАЛЬНОГО ПЛАНА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Normal"/>
        <w:ind w:firstLine="540"/>
        <w:jc w:val="both"/>
      </w:pPr>
      <w:r>
        <w:t>4.1. Проект Генерального плана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подлежит согласованию с Министерством экономического развития России в случаях, указанных в </w:t>
      </w:r>
      <w:hyperlink r:id="rId25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части 1 статьи 25</w:t>
        </w:r>
      </w:hyperlink>
      <w:r>
        <w:t xml:space="preserve"> 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4.2. Проект Генерального плана подлежит согласованию с Правительством Свердловской области, в границах которого находится муниципальное образование, в случаях, указанных в </w:t>
      </w:r>
      <w:hyperlink r:id="rId26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части 2 статьи 25</w:t>
        </w:r>
      </w:hyperlink>
      <w:r>
        <w:t xml:space="preserve"> 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4.3. Проект Генерального плана подлежит согласованию с муниципальными образованиями, имеющими общую границу с МО</w:t>
      </w:r>
      <w:r w:rsidR="00D313BB" w:rsidRPr="00D313BB">
        <w:t xml:space="preserve"> </w:t>
      </w:r>
      <w:r w:rsidR="00D313BB">
        <w:t>Баженовское сельское поселение</w:t>
      </w:r>
      <w:r>
        <w:t>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, при размещении объектов местного значения, </w:t>
      </w:r>
      <w:r>
        <w:lastRenderedPageBreak/>
        <w:t>которые могут оказать негативное воздействие на окружающую среду на территориях таких муниципальных образований.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4.4. В случаях, предусмотренных </w:t>
      </w:r>
      <w:hyperlink r:id="rId27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пунктом 1 части 1</w:t>
        </w:r>
      </w:hyperlink>
      <w:r w:rsidRPr="00D313BB">
        <w:t xml:space="preserve">, </w:t>
      </w:r>
      <w:hyperlink r:id="rId28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пунктом 1 части 2 статьи 25</w:t>
        </w:r>
      </w:hyperlink>
      <w:r w:rsidRPr="00D313BB">
        <w:t xml:space="preserve"> </w:t>
      </w:r>
      <w:r>
        <w:t>Градостроительного кодекса Российской Федерации,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муниципального образования, и (или) местоположения линейных объектов федерального значения, линейных объектов регионального значения, линейных объектов местного значения муниципального образования.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4.5. Иные вопросы, кроме указанных в </w:t>
      </w:r>
      <w:hyperlink r:id="rId29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частях 1</w:t>
        </w:r>
      </w:hyperlink>
      <w:r w:rsidRPr="00D313BB">
        <w:t xml:space="preserve"> - </w:t>
      </w:r>
      <w:hyperlink r:id="rId30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4.1 статьи 25</w:t>
        </w:r>
      </w:hyperlink>
      <w:r>
        <w:t xml:space="preserve"> Градостроительного кодекса Российской Федерации вопросов, не могут рассматриваться при согласовании проекта Генерального плана.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4.6. После истечения срока, установленного </w:t>
      </w:r>
      <w:hyperlink r:id="rId31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частью 7 статьи 25</w:t>
        </w:r>
      </w:hyperlink>
      <w:r>
        <w:t xml:space="preserve"> Градостроительного кодекса Российской Федерации для согласования проекта Генерального плана, подготовка заключений на данный проект не осуществляется, он считается согласованным с органами, указанными в </w:t>
      </w:r>
      <w:hyperlink r:id="rId32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части 7 статьи 25</w:t>
        </w:r>
      </w:hyperlink>
      <w:r>
        <w:t xml:space="preserve"> Градостроительного кодекса Российской Федерации.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4.7.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В случае поступления от одного или нескольких, указанных в</w:t>
      </w:r>
      <w:r w:rsidRPr="00D313BB">
        <w:t xml:space="preserve"> </w:t>
      </w:r>
      <w:hyperlink r:id="rId33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части 7 статьи 25</w:t>
        </w:r>
      </w:hyperlink>
      <w:r>
        <w:t xml:space="preserve"> Градостроительного кодекса Российской Федерации, органов заключений, содержащих положения о несогласии с проектом Генерального плана с обоснованием принятого решения, Глава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комиссии. Максимальный срок работы согласительной комиссии не может превышать два месяца.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bookmarkStart w:id="7" w:name="Par129"/>
      <w:bookmarkEnd w:id="7"/>
      <w:r>
        <w:t>4.8. По результатам работы согласительная комиссия представляет Главе МО</w:t>
      </w:r>
      <w:r w:rsidR="00D313BB" w:rsidRPr="00D313BB">
        <w:t xml:space="preserve"> </w:t>
      </w:r>
      <w:r w:rsidR="00D313BB">
        <w:t>Баженовское сельское поселение</w:t>
      </w:r>
      <w:r w:rsidR="00D313BB" w:rsidRPr="00D313BB">
        <w:t>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2) материалы в текстовой форме и в виде карт по несогласованным вопросам.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4.9. Указанные в </w:t>
      </w:r>
      <w:hyperlink w:anchor="Par129" w:tooltip="4.8. По результатам работы согласительная комиссия представляет Главе Махнёвского МО:" w:history="1">
        <w:r w:rsidRPr="00D313BB">
          <w:t>пункте 4.8</w:t>
        </w:r>
      </w:hyperlink>
      <w:r>
        <w:t xml:space="preserve"> настоящего Положения документы и материалы могут содержать: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2) план согласования указанных в </w:t>
      </w:r>
      <w:hyperlink r:id="rId34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пункте 1 статьи 25</w:t>
        </w:r>
      </w:hyperlink>
      <w:r>
        <w:t xml:space="preserve"> Градостроительного кодекса Российской Федерации вопросов после утверждения Генерального плана путем подготовки предложений о внесении в Генеральный план соответствующих изменений.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4.10. На основании документов и материалов, представленных согласительной комиссией, Глава МО </w:t>
      </w:r>
      <w:r w:rsidR="00D313BB">
        <w:t xml:space="preserve">Баженовское сельское поселение </w:t>
      </w:r>
      <w:r>
        <w:t>вправе принять решение о направлении согласованного или не согласованного в определенной части проекта Генерального плана в Думу МО или об отклонении такого проекта и о направлении его на доработку.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 xml:space="preserve">4.11. Согласование проекта Генерального плана в случае, предусмотренном </w:t>
      </w:r>
      <w:hyperlink r:id="rId35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D313BB">
          <w:t>пунктом 2 части 1 статьи 25</w:t>
        </w:r>
      </w:hyperlink>
      <w:r>
        <w:t xml:space="preserve"> Градостроительного кодекса Российской Федерации, не лишает заинтересованное лицо права на оспаривание в судебном порядке законности возникновения прав на земельные участки, которые включены в границы населенного пункта в соответствии с указанным </w:t>
      </w:r>
      <w:r>
        <w:lastRenderedPageBreak/>
        <w:t>Генеральным планом.</w:t>
      </w:r>
    </w:p>
    <w:p w:rsidR="00E97026" w:rsidRDefault="00E97026" w:rsidP="005A4330">
      <w:pPr>
        <w:pStyle w:val="ConsPlusTitle"/>
        <w:spacing w:before="300"/>
        <w:jc w:val="center"/>
        <w:outlineLvl w:val="1"/>
      </w:pPr>
      <w:r>
        <w:t>Раздел 5. РЕАЛИЗАЦИЯ ГЕНЕРАЛЬНОГО ПЛАНА</w:t>
      </w:r>
    </w:p>
    <w:p w:rsidR="00E97026" w:rsidRDefault="00E97026" w:rsidP="005A4330">
      <w:pPr>
        <w:pStyle w:val="ConsPlusNormal"/>
        <w:jc w:val="both"/>
      </w:pPr>
    </w:p>
    <w:p w:rsidR="00E97026" w:rsidRDefault="00E97026" w:rsidP="005A4330">
      <w:pPr>
        <w:pStyle w:val="ConsPlusNormal"/>
        <w:ind w:firstLine="540"/>
        <w:jc w:val="both"/>
      </w:pPr>
      <w:r>
        <w:t>5.1. Реализация Генерального плана осуществляется путем: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E97026" w:rsidRDefault="00E97026" w:rsidP="005A4330">
      <w:pPr>
        <w:pStyle w:val="ConsPlusNormal"/>
        <w:spacing w:before="240"/>
        <w:ind w:firstLine="540"/>
        <w:jc w:val="both"/>
      </w:pPr>
      <w: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D313BB" w:rsidRPr="00E54588" w:rsidRDefault="00E97026" w:rsidP="005A4330">
      <w:pPr>
        <w:pStyle w:val="ConsPlusNormal"/>
        <w:spacing w:before="240"/>
        <w:ind w:firstLine="540"/>
        <w:jc w:val="both"/>
      </w:pPr>
      <w:r>
        <w:t>5.2. Реализация Генерального плана осуществляется путем выполнения мероприятий, которые предусмотрены программами, утвержденными Администрацией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и реализуемыми за счет средств местного бюджета, или нормативными правовыми актами Администрации МО </w:t>
      </w:r>
      <w:r w:rsidR="00D313BB">
        <w:t xml:space="preserve">Баженовское сельское поселение </w:t>
      </w:r>
      <w:r>
        <w:t xml:space="preserve">или </w:t>
      </w:r>
      <w:r w:rsidR="00D313BB">
        <w:t xml:space="preserve">в установленном Администрацией </w:t>
      </w:r>
      <w:r>
        <w:t xml:space="preserve">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порядке решениями главных распорядителей средств местного бюджета, программами комплексного развития систем коммунальной инфраструктуры МО</w:t>
      </w:r>
      <w:r w:rsidR="00D313BB" w:rsidRPr="00D313BB">
        <w:t xml:space="preserve"> </w:t>
      </w:r>
      <w:r w:rsidR="00D313BB">
        <w:t>Баженовское сельское поселение</w:t>
      </w:r>
      <w:r>
        <w:t>, программами комплексного развития транспортной инфраструктуры МО</w:t>
      </w:r>
      <w:r w:rsidR="00D313BB" w:rsidRPr="00D313BB">
        <w:t xml:space="preserve"> </w:t>
      </w:r>
      <w:r w:rsidR="00D313BB">
        <w:t>Баженовское сельское поселение</w:t>
      </w:r>
      <w:r>
        <w:t xml:space="preserve"> и (при наличии) инвестиционными программами организаций коммунального комплекса.</w:t>
      </w: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240"/>
        <w:ind w:firstLine="540"/>
        <w:jc w:val="both"/>
      </w:pPr>
    </w:p>
    <w:p w:rsidR="00D313BB" w:rsidRPr="00E54588" w:rsidRDefault="00D313BB" w:rsidP="005A4330">
      <w:pPr>
        <w:pStyle w:val="ConsPlusNormal"/>
        <w:spacing w:before="100" w:after="100"/>
        <w:jc w:val="both"/>
      </w:pPr>
    </w:p>
    <w:p w:rsidR="00D313BB" w:rsidRPr="00E54588" w:rsidRDefault="00D313BB" w:rsidP="005A4330">
      <w:pPr>
        <w:pStyle w:val="ConsPlusNormal"/>
        <w:spacing w:before="100" w:after="100"/>
        <w:jc w:val="both"/>
      </w:pPr>
    </w:p>
    <w:p w:rsidR="00D313BB" w:rsidRPr="00E54588" w:rsidRDefault="00D313BB" w:rsidP="005A4330">
      <w:pPr>
        <w:pStyle w:val="ConsPlusNormal"/>
        <w:spacing w:before="100" w:after="100"/>
        <w:jc w:val="both"/>
      </w:pPr>
    </w:p>
    <w:p w:rsidR="00D313BB" w:rsidRPr="00E54588" w:rsidRDefault="00D313BB" w:rsidP="005A4330">
      <w:pPr>
        <w:pStyle w:val="ConsPlusNormal"/>
        <w:spacing w:before="100" w:after="100"/>
        <w:jc w:val="both"/>
      </w:pPr>
    </w:p>
    <w:sectPr w:rsidR="00D313BB" w:rsidRPr="00E54588" w:rsidSect="005A4330">
      <w:headerReference w:type="default" r:id="rId36"/>
      <w:footerReference w:type="default" r:id="rId37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F5" w:rsidRDefault="00FD7FF5">
      <w:pPr>
        <w:spacing w:after="0" w:line="240" w:lineRule="auto"/>
      </w:pPr>
      <w:r>
        <w:separator/>
      </w:r>
    </w:p>
  </w:endnote>
  <w:endnote w:type="continuationSeparator" w:id="0">
    <w:p w:rsidR="00FD7FF5" w:rsidRDefault="00FD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26" w:rsidRDefault="00E9702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F5" w:rsidRDefault="00FD7FF5">
      <w:pPr>
        <w:spacing w:after="0" w:line="240" w:lineRule="auto"/>
      </w:pPr>
      <w:r>
        <w:separator/>
      </w:r>
    </w:p>
  </w:footnote>
  <w:footnote w:type="continuationSeparator" w:id="0">
    <w:p w:rsidR="00FD7FF5" w:rsidRDefault="00FD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26" w:rsidRPr="006318B2" w:rsidRDefault="00E97026" w:rsidP="006318B2">
    <w:pPr>
      <w:pStyle w:val="a3"/>
    </w:pPr>
    <w:r w:rsidRPr="006318B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8B2"/>
    <w:rsid w:val="001E7C3F"/>
    <w:rsid w:val="002A0821"/>
    <w:rsid w:val="002B6EB7"/>
    <w:rsid w:val="005A4330"/>
    <w:rsid w:val="006318B2"/>
    <w:rsid w:val="00904F29"/>
    <w:rsid w:val="00A77BF7"/>
    <w:rsid w:val="00C65F3F"/>
    <w:rsid w:val="00CC4B87"/>
    <w:rsid w:val="00D313BB"/>
    <w:rsid w:val="00E54588"/>
    <w:rsid w:val="00E97026"/>
    <w:rsid w:val="00F64D57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318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1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318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05.12.2024" TargetMode="External"/><Relationship Id="rId13" Type="http://schemas.openxmlformats.org/officeDocument/2006/relationships/hyperlink" Target="https://login.consultant.ru/link/?req=doc&amp;base=LAW&amp;n=471026&amp;date=05.12.2024&amp;dst=4507&amp;field=134" TargetMode="External"/><Relationship Id="rId18" Type="http://schemas.openxmlformats.org/officeDocument/2006/relationships/hyperlink" Target="https://login.consultant.ru/link/?req=doc&amp;base=LAW&amp;n=471026&amp;date=05.12.2024&amp;dst=4211&amp;field=134" TargetMode="External"/><Relationship Id="rId26" Type="http://schemas.openxmlformats.org/officeDocument/2006/relationships/hyperlink" Target="https://login.consultant.ru/link/?req=doc&amp;base=LAW&amp;n=471026&amp;date=05.12.2024&amp;dst=4501&amp;field=13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026&amp;date=05.12.2024&amp;dst=4221&amp;field=134" TargetMode="External"/><Relationship Id="rId34" Type="http://schemas.openxmlformats.org/officeDocument/2006/relationships/hyperlink" Target="https://login.consultant.ru/link/?req=doc&amp;base=LAW&amp;n=471026&amp;date=05.12.2024&amp;dst=101719&amp;field=134" TargetMode="External"/><Relationship Id="rId7" Type="http://schemas.openxmlformats.org/officeDocument/2006/relationships/hyperlink" Target="https://login.consultant.ru/link/?req=doc&amp;base=LAW&amp;n=471026&amp;date=05.12.2024&amp;dst=100265&amp;field=134" TargetMode="External"/><Relationship Id="rId12" Type="http://schemas.openxmlformats.org/officeDocument/2006/relationships/hyperlink" Target="https://login.consultant.ru/link/?req=doc&amp;base=LAW&amp;n=471026&amp;date=05.12.2024&amp;dst=101516&amp;field=134" TargetMode="External"/><Relationship Id="rId17" Type="http://schemas.openxmlformats.org/officeDocument/2006/relationships/hyperlink" Target="https://login.consultant.ru/link/?req=doc&amp;base=LAW&amp;n=471026&amp;date=05.12.2024&amp;dst=101516&amp;field=134" TargetMode="External"/><Relationship Id="rId25" Type="http://schemas.openxmlformats.org/officeDocument/2006/relationships/hyperlink" Target="https://login.consultant.ru/link/?req=doc&amp;base=LAW&amp;n=471026&amp;date=05.12.2024&amp;dst=101719&amp;field=134" TargetMode="External"/><Relationship Id="rId33" Type="http://schemas.openxmlformats.org/officeDocument/2006/relationships/hyperlink" Target="https://login.consultant.ru/link/?req=doc&amp;base=LAW&amp;n=471026&amp;date=05.12.2024&amp;dst=4504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6&amp;date=05.12.2024&amp;dst=4250&amp;field=134" TargetMode="External"/><Relationship Id="rId20" Type="http://schemas.openxmlformats.org/officeDocument/2006/relationships/hyperlink" Target="https://login.consultant.ru/link/?req=doc&amp;base=LAW&amp;n=471026&amp;date=05.12.2024&amp;dst=2098&amp;field=134" TargetMode="External"/><Relationship Id="rId29" Type="http://schemas.openxmlformats.org/officeDocument/2006/relationships/hyperlink" Target="https://login.consultant.ru/link/?req=doc&amp;base=LAW&amp;n=471026&amp;date=05.12.2024&amp;dst=10171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1026&amp;date=05.12.2024&amp;dst=3233&amp;field=134" TargetMode="External"/><Relationship Id="rId24" Type="http://schemas.openxmlformats.org/officeDocument/2006/relationships/hyperlink" Target="https://login.consultant.ru/link/?req=doc&amp;base=LAW&amp;n=471026&amp;date=05.12.2024&amp;dst=4221&amp;field=134" TargetMode="External"/><Relationship Id="rId32" Type="http://schemas.openxmlformats.org/officeDocument/2006/relationships/hyperlink" Target="https://login.consultant.ru/link/?req=doc&amp;base=LAW&amp;n=471026&amp;date=05.12.2024&amp;dst=4504&amp;field=13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1026&amp;date=05.12.2024&amp;dst=2104&amp;field=134" TargetMode="External"/><Relationship Id="rId23" Type="http://schemas.openxmlformats.org/officeDocument/2006/relationships/hyperlink" Target="https://login.consultant.ru/link/?req=doc&amp;base=LAW&amp;n=471026&amp;date=05.12.2024&amp;dst=2077&amp;field=134" TargetMode="External"/><Relationship Id="rId28" Type="http://schemas.openxmlformats.org/officeDocument/2006/relationships/hyperlink" Target="https://login.consultant.ru/link/?req=doc&amp;base=LAW&amp;n=471026&amp;date=05.12.2024&amp;dst=4233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026&amp;date=05.12.2024" TargetMode="External"/><Relationship Id="rId19" Type="http://schemas.openxmlformats.org/officeDocument/2006/relationships/hyperlink" Target="https://login.consultant.ru/link/?req=doc&amp;base=LAW&amp;n=471026&amp;date=05.12.2024&amp;dst=4227&amp;field=134" TargetMode="External"/><Relationship Id="rId31" Type="http://schemas.openxmlformats.org/officeDocument/2006/relationships/hyperlink" Target="https://login.consultant.ru/link/?req=doc&amp;base=LAW&amp;n=471026&amp;date=05.12.2024&amp;dst=450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jenovskoe.ru/duma" TargetMode="External"/><Relationship Id="rId14" Type="http://schemas.openxmlformats.org/officeDocument/2006/relationships/hyperlink" Target="https://login.consultant.ru/link/?req=doc&amp;base=LAW&amp;n=471026&amp;date=05.12.2024&amp;dst=4227&amp;field=134" TargetMode="External"/><Relationship Id="rId22" Type="http://schemas.openxmlformats.org/officeDocument/2006/relationships/hyperlink" Target="https://login.consultant.ru/link/?req=doc&amp;base=LAW&amp;n=471026&amp;date=05.12.2024&amp;dst=4223&amp;field=134" TargetMode="External"/><Relationship Id="rId27" Type="http://schemas.openxmlformats.org/officeDocument/2006/relationships/hyperlink" Target="https://login.consultant.ru/link/?req=doc&amp;base=LAW&amp;n=471026&amp;date=05.12.2024&amp;dst=4228&amp;field=134" TargetMode="External"/><Relationship Id="rId30" Type="http://schemas.openxmlformats.org/officeDocument/2006/relationships/hyperlink" Target="https://login.consultant.ru/link/?req=doc&amp;base=LAW&amp;n=471026&amp;date=05.12.2024&amp;dst=4239&amp;field=134" TargetMode="External"/><Relationship Id="rId35" Type="http://schemas.openxmlformats.org/officeDocument/2006/relationships/hyperlink" Target="https://login.consultant.ru/link/?req=doc&amp;base=LAW&amp;n=471026&amp;date=05.12.2024&amp;dst=422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5280</Words>
  <Characters>30096</Characters>
  <Application>Microsoft Office Word</Application>
  <DocSecurity>2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Махнёвского муниципального образования от 04.06.2024 N 349"Об утверждении Положения о составе, порядке подготовки и утверждении Генерального плана, порядке подготовки изменений и внесения их в Генеральный план, а также о составе, порядке подг</vt:lpstr>
    </vt:vector>
  </TitlesOfParts>
  <Company>КонсультантПлюс Версия 4024.00.30</Company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Махнёвского муниципального образования от 04.06.2024 N 349"Об утверждении Положения о составе, порядке подготовки и утверждении Генерального плана, порядке подготовки изменений и внесения их в Генеральный план, а также о составе, порядке подг</dc:title>
  <dc:creator>User</dc:creator>
  <cp:lastModifiedBy>User</cp:lastModifiedBy>
  <cp:revision>2</cp:revision>
  <cp:lastPrinted>2024-12-19T04:27:00Z</cp:lastPrinted>
  <dcterms:created xsi:type="dcterms:W3CDTF">2024-12-20T08:42:00Z</dcterms:created>
  <dcterms:modified xsi:type="dcterms:W3CDTF">2024-12-20T08:42:00Z</dcterms:modified>
</cp:coreProperties>
</file>