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A2" w:rsidRPr="003B6CF5" w:rsidRDefault="000375A2" w:rsidP="000375A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BF9671" wp14:editId="15FB1CEF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5A2" w:rsidRPr="003B6CF5" w:rsidRDefault="000375A2" w:rsidP="000375A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0375A2" w:rsidRDefault="000375A2" w:rsidP="008E1967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5A3558" w:rsidRPr="008E1967" w:rsidRDefault="005A3558" w:rsidP="008E1967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3B6F21" w:rsidRPr="00DD397E" w:rsidRDefault="001A20CE" w:rsidP="00DD397E">
      <w:pPr>
        <w:jc w:val="center"/>
        <w:rPr>
          <w:rFonts w:ascii="Segoe UI" w:hAnsi="Segoe UI" w:cs="Segoe UI"/>
          <w:sz w:val="28"/>
          <w:szCs w:val="28"/>
        </w:rPr>
      </w:pPr>
      <w:r w:rsidRPr="00DD397E">
        <w:rPr>
          <w:rFonts w:ascii="Segoe UI" w:hAnsi="Segoe UI" w:cs="Segoe UI"/>
          <w:sz w:val="28"/>
          <w:szCs w:val="28"/>
        </w:rPr>
        <w:t xml:space="preserve">В Свердловской области </w:t>
      </w:r>
      <w:r w:rsidR="003B6F21" w:rsidRPr="00DD397E">
        <w:rPr>
          <w:rFonts w:ascii="Segoe UI" w:hAnsi="Segoe UI" w:cs="Segoe UI"/>
          <w:sz w:val="28"/>
          <w:szCs w:val="28"/>
        </w:rPr>
        <w:t>под жилищное строительство</w:t>
      </w:r>
      <w:r w:rsidR="00DD397E">
        <w:rPr>
          <w:rFonts w:ascii="Segoe UI" w:hAnsi="Segoe UI" w:cs="Segoe UI"/>
          <w:sz w:val="28"/>
          <w:szCs w:val="28"/>
        </w:rPr>
        <w:t xml:space="preserve"> вовлечено 536 земельных участков</w:t>
      </w:r>
    </w:p>
    <w:p w:rsidR="00DD397E" w:rsidRPr="00DD397E" w:rsidRDefault="00DD397E" w:rsidP="00DD39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D397E">
        <w:rPr>
          <w:rFonts w:ascii="Segoe UI" w:hAnsi="Segoe UI" w:cs="Segoe UI"/>
          <w:sz w:val="24"/>
          <w:szCs w:val="24"/>
        </w:rPr>
        <w:t>«Земля для стройки» - часть государственной программы «Национальная система пространственных данных». Формирование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72427F" w:rsidRPr="000375A2" w:rsidRDefault="00E978A7" w:rsidP="000375A2">
      <w:pPr>
        <w:ind w:firstLine="708"/>
        <w:jc w:val="both"/>
        <w:rPr>
          <w:rFonts w:ascii="Segoe UI" w:hAnsi="Segoe UI" w:cs="Segoe UI"/>
          <w:iCs/>
          <w:sz w:val="24"/>
          <w:szCs w:val="24"/>
        </w:rPr>
      </w:pPr>
      <w:r w:rsidRPr="00E978A7">
        <w:rPr>
          <w:rFonts w:ascii="Segoe UI" w:hAnsi="Segoe UI" w:cs="Segoe UI"/>
          <w:i/>
          <w:sz w:val="24"/>
          <w:szCs w:val="24"/>
        </w:rPr>
        <w:t>- По состоянию н</w:t>
      </w:r>
      <w:r w:rsidR="005B512A" w:rsidRPr="00E978A7">
        <w:rPr>
          <w:rFonts w:ascii="Segoe UI" w:hAnsi="Segoe UI" w:cs="Segoe UI"/>
          <w:i/>
          <w:sz w:val="24"/>
          <w:szCs w:val="24"/>
        </w:rPr>
        <w:t>а</w:t>
      </w:r>
      <w:r w:rsidRPr="00E978A7">
        <w:rPr>
          <w:rFonts w:ascii="Segoe UI" w:hAnsi="Segoe UI" w:cs="Segoe UI"/>
          <w:i/>
          <w:sz w:val="24"/>
          <w:szCs w:val="24"/>
        </w:rPr>
        <w:t xml:space="preserve"> 1 июня 2023 года в </w:t>
      </w:r>
      <w:r w:rsidR="005B512A" w:rsidRPr="00E978A7">
        <w:rPr>
          <w:rFonts w:ascii="Segoe UI" w:hAnsi="Segoe UI" w:cs="Segoe UI"/>
          <w:i/>
          <w:sz w:val="24"/>
          <w:szCs w:val="24"/>
        </w:rPr>
        <w:t>Свердловской области</w:t>
      </w:r>
      <w:r w:rsidR="005B512A" w:rsidRPr="00E978A7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5B512A" w:rsidRPr="00E978A7">
        <w:rPr>
          <w:rFonts w:ascii="Segoe UI" w:hAnsi="Segoe UI" w:cs="Segoe UI"/>
          <w:i/>
          <w:sz w:val="24"/>
          <w:szCs w:val="24"/>
        </w:rPr>
        <w:t>в</w:t>
      </w:r>
      <w:r w:rsidR="003B6F21" w:rsidRPr="00E978A7">
        <w:rPr>
          <w:rFonts w:ascii="Segoe UI" w:hAnsi="Segoe UI" w:cs="Segoe UI"/>
          <w:i/>
          <w:sz w:val="24"/>
          <w:szCs w:val="24"/>
        </w:rPr>
        <w:t xml:space="preserve"> рамках проекта «Земля для стройки»</w:t>
      </w:r>
      <w:r w:rsidR="005B512A" w:rsidRPr="00E978A7">
        <w:rPr>
          <w:rFonts w:ascii="Segoe UI" w:hAnsi="Segoe UI" w:cs="Segoe UI"/>
          <w:i/>
          <w:sz w:val="24"/>
          <w:szCs w:val="24"/>
        </w:rPr>
        <w:t xml:space="preserve"> под жилищное</w:t>
      </w:r>
      <w:r w:rsidR="003B6F21" w:rsidRPr="00E978A7">
        <w:rPr>
          <w:rFonts w:ascii="Segoe UI" w:hAnsi="Segoe UI" w:cs="Segoe UI"/>
          <w:i/>
          <w:sz w:val="24"/>
          <w:szCs w:val="24"/>
        </w:rPr>
        <w:t xml:space="preserve"> строительств</w:t>
      </w:r>
      <w:r w:rsidR="005B512A" w:rsidRPr="00E978A7">
        <w:rPr>
          <w:rFonts w:ascii="Segoe UI" w:hAnsi="Segoe UI" w:cs="Segoe UI"/>
          <w:i/>
          <w:sz w:val="24"/>
          <w:szCs w:val="24"/>
        </w:rPr>
        <w:t xml:space="preserve">о вовлечено </w:t>
      </w:r>
      <w:r w:rsidR="005B512A" w:rsidRPr="00E978A7">
        <w:rPr>
          <w:rFonts w:ascii="Segoe UI" w:hAnsi="Segoe UI" w:cs="Segoe UI"/>
          <w:i/>
          <w:iCs/>
          <w:sz w:val="24"/>
          <w:szCs w:val="24"/>
        </w:rPr>
        <w:t>536 земельных участков, общей</w:t>
      </w:r>
      <w:r w:rsidR="003B6F21" w:rsidRPr="00E978A7">
        <w:rPr>
          <w:rFonts w:ascii="Segoe UI" w:hAnsi="Segoe UI" w:cs="Segoe UI"/>
          <w:i/>
          <w:iCs/>
          <w:sz w:val="24"/>
          <w:szCs w:val="24"/>
        </w:rPr>
        <w:t xml:space="preserve"> площадь</w:t>
      </w:r>
      <w:r w:rsidR="005B512A" w:rsidRPr="00E978A7">
        <w:rPr>
          <w:rFonts w:ascii="Segoe UI" w:hAnsi="Segoe UI" w:cs="Segoe UI"/>
          <w:i/>
          <w:iCs/>
          <w:sz w:val="24"/>
          <w:szCs w:val="24"/>
        </w:rPr>
        <w:t>ю</w:t>
      </w:r>
      <w:r w:rsidR="003B6F21" w:rsidRPr="00E978A7">
        <w:rPr>
          <w:rFonts w:ascii="Segoe UI" w:hAnsi="Segoe UI" w:cs="Segoe UI"/>
          <w:i/>
          <w:iCs/>
          <w:sz w:val="24"/>
          <w:szCs w:val="24"/>
        </w:rPr>
        <w:t xml:space="preserve"> - 193,2826 га</w:t>
      </w:r>
      <w:r w:rsidRPr="00E978A7">
        <w:rPr>
          <w:rFonts w:ascii="Segoe UI" w:hAnsi="Segoe UI" w:cs="Segoe UI"/>
          <w:i/>
          <w:iCs/>
          <w:sz w:val="24"/>
          <w:szCs w:val="24"/>
        </w:rPr>
        <w:t>.</w:t>
      </w:r>
      <w:r>
        <w:rPr>
          <w:rFonts w:ascii="Segoe UI" w:hAnsi="Segoe UI" w:cs="Segoe UI"/>
          <w:iCs/>
          <w:sz w:val="24"/>
          <w:szCs w:val="24"/>
        </w:rPr>
        <w:t xml:space="preserve"> </w:t>
      </w:r>
      <w:r w:rsidRPr="00DD397E">
        <w:rPr>
          <w:rFonts w:ascii="Segoe UI" w:hAnsi="Segoe UI" w:cs="Segoe UI"/>
          <w:i/>
          <w:sz w:val="24"/>
          <w:szCs w:val="24"/>
        </w:rPr>
        <w:t>Большинство участков расположены в Первоуральском городском округе, Нижнем Тагиле</w:t>
      </w:r>
      <w:r w:rsidR="000375A2">
        <w:rPr>
          <w:rFonts w:ascii="Segoe UI" w:hAnsi="Segoe UI" w:cs="Segoe UI"/>
          <w:i/>
          <w:sz w:val="24"/>
          <w:szCs w:val="24"/>
        </w:rPr>
        <w:t xml:space="preserve"> и Екатеринбурге. </w:t>
      </w:r>
      <w:r w:rsidR="000375A2" w:rsidRPr="000375A2">
        <w:rPr>
          <w:rFonts w:ascii="Segoe UI" w:hAnsi="Segoe UI" w:cs="Segoe UI"/>
          <w:i/>
          <w:iCs/>
          <w:sz w:val="24"/>
          <w:szCs w:val="24"/>
        </w:rPr>
        <w:t>На вовлеченных земельных участках уже осуществлен государственный кадастровый учет 34 жилых домов и одного многоквартирного дома,</w:t>
      </w:r>
      <w:r w:rsidR="000375A2">
        <w:rPr>
          <w:rFonts w:ascii="Segoe UI" w:hAnsi="Segoe UI" w:cs="Segoe UI"/>
          <w:iCs/>
          <w:sz w:val="24"/>
          <w:szCs w:val="24"/>
        </w:rPr>
        <w:t xml:space="preserve"> </w:t>
      </w:r>
      <w:r w:rsidRPr="00DD397E">
        <w:rPr>
          <w:rFonts w:ascii="Segoe UI" w:hAnsi="Segoe UI" w:cs="Segoe UI"/>
          <w:sz w:val="24"/>
          <w:szCs w:val="24"/>
        </w:rPr>
        <w:t>- со</w:t>
      </w:r>
      <w:r>
        <w:rPr>
          <w:rFonts w:ascii="Segoe UI" w:hAnsi="Segoe UI" w:cs="Segoe UI"/>
          <w:sz w:val="24"/>
          <w:szCs w:val="24"/>
        </w:rPr>
        <w:t xml:space="preserve">общает </w:t>
      </w:r>
      <w:r w:rsidR="005A3558">
        <w:rPr>
          <w:rFonts w:ascii="Segoe UI" w:hAnsi="Segoe UI" w:cs="Segoe UI"/>
          <w:sz w:val="24"/>
          <w:szCs w:val="24"/>
        </w:rPr>
        <w:t>руководитель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Свердловской области </w:t>
      </w:r>
      <w:r w:rsidR="005A3558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375A2" w:rsidRDefault="000375A2" w:rsidP="00DD397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DD397E" w:rsidRPr="00DD397E">
        <w:rPr>
          <w:rFonts w:ascii="Segoe UI" w:hAnsi="Segoe UI" w:cs="Segoe UI"/>
          <w:sz w:val="24"/>
          <w:szCs w:val="24"/>
        </w:rPr>
        <w:t>айти подходящий земельный участок</w:t>
      </w:r>
      <w:r w:rsidR="005A3558">
        <w:rPr>
          <w:rFonts w:ascii="Segoe UI" w:hAnsi="Segoe UI" w:cs="Segoe UI"/>
          <w:sz w:val="24"/>
          <w:szCs w:val="24"/>
        </w:rPr>
        <w:t xml:space="preserve"> </w:t>
      </w:r>
      <w:r w:rsidR="00DD397E" w:rsidRPr="00DD397E">
        <w:rPr>
          <w:rFonts w:ascii="Segoe UI" w:hAnsi="Segoe UI" w:cs="Segoe UI"/>
          <w:sz w:val="24"/>
          <w:szCs w:val="24"/>
        </w:rPr>
        <w:t xml:space="preserve">в Свердловской области для строительства жилья </w:t>
      </w:r>
      <w:r w:rsidRPr="00DD397E">
        <w:rPr>
          <w:rFonts w:ascii="Segoe UI" w:hAnsi="Segoe UI" w:cs="Segoe UI"/>
          <w:sz w:val="24"/>
          <w:szCs w:val="24"/>
        </w:rPr>
        <w:t xml:space="preserve">можно с помощью Публичной кадастровой карты </w:t>
      </w:r>
      <w:hyperlink r:id="rId5" w:history="1">
        <w:r w:rsidRPr="00DD397E">
          <w:rPr>
            <w:rStyle w:val="a3"/>
            <w:rFonts w:ascii="Segoe UI" w:hAnsi="Segoe UI" w:cs="Segoe UI"/>
            <w:sz w:val="24"/>
            <w:szCs w:val="24"/>
          </w:rPr>
          <w:t>https://pkk.rosreestr.ru/</w:t>
        </w:r>
      </w:hyperlink>
      <w:r w:rsidR="005A3558">
        <w:rPr>
          <w:rFonts w:ascii="Segoe UI" w:hAnsi="Segoe UI" w:cs="Segoe UI"/>
          <w:sz w:val="24"/>
          <w:szCs w:val="24"/>
        </w:rPr>
        <w:t>.</w:t>
      </w:r>
    </w:p>
    <w:p w:rsidR="00DD397E" w:rsidRPr="00DD397E" w:rsidRDefault="00DD397E" w:rsidP="00DD397E">
      <w:pPr>
        <w:jc w:val="both"/>
        <w:rPr>
          <w:rFonts w:ascii="Segoe UI" w:hAnsi="Segoe UI" w:cs="Segoe UI"/>
          <w:b/>
          <w:sz w:val="24"/>
          <w:szCs w:val="24"/>
        </w:rPr>
      </w:pPr>
      <w:r w:rsidRPr="00DD397E">
        <w:rPr>
          <w:rFonts w:ascii="Segoe UI" w:hAnsi="Segoe UI" w:cs="Segoe UI"/>
          <w:b/>
          <w:sz w:val="24"/>
          <w:szCs w:val="24"/>
        </w:rPr>
        <w:t>Что для этого надо?</w:t>
      </w:r>
    </w:p>
    <w:p w:rsidR="00DD397E" w:rsidRPr="00DD397E" w:rsidRDefault="00DD397E" w:rsidP="00DD397E">
      <w:pPr>
        <w:jc w:val="both"/>
        <w:rPr>
          <w:rFonts w:ascii="Segoe UI" w:hAnsi="Segoe UI" w:cs="Segoe UI"/>
          <w:sz w:val="24"/>
          <w:szCs w:val="24"/>
        </w:rPr>
      </w:pPr>
      <w:r w:rsidRPr="00DD397E">
        <w:rPr>
          <w:rFonts w:ascii="Segoe UI" w:hAnsi="Segoe UI" w:cs="Segoe UI"/>
          <w:sz w:val="24"/>
          <w:szCs w:val="24"/>
        </w:rPr>
        <w:t>1)</w:t>
      </w:r>
      <w:r w:rsidRPr="00DD397E">
        <w:rPr>
          <w:rFonts w:ascii="Segoe UI" w:hAnsi="Segoe UI" w:cs="Segoe UI"/>
          <w:sz w:val="24"/>
          <w:szCs w:val="24"/>
        </w:rPr>
        <w:tab/>
        <w:t>Выбрать в критериях поиска «Участки» - «Земля для стройки»</w:t>
      </w:r>
    </w:p>
    <w:p w:rsidR="00DD397E" w:rsidRPr="00DD397E" w:rsidRDefault="00DD397E" w:rsidP="00DD397E">
      <w:pPr>
        <w:jc w:val="both"/>
        <w:rPr>
          <w:rFonts w:ascii="Segoe UI" w:hAnsi="Segoe UI" w:cs="Segoe UI"/>
          <w:sz w:val="24"/>
          <w:szCs w:val="24"/>
        </w:rPr>
      </w:pPr>
      <w:r w:rsidRPr="00DD397E">
        <w:rPr>
          <w:rFonts w:ascii="Segoe UI" w:hAnsi="Segoe UI" w:cs="Segoe UI"/>
          <w:sz w:val="24"/>
          <w:szCs w:val="24"/>
        </w:rPr>
        <w:t>2)</w:t>
      </w:r>
      <w:r w:rsidRPr="00DD397E">
        <w:rPr>
          <w:rFonts w:ascii="Segoe UI" w:hAnsi="Segoe UI" w:cs="Segoe UI"/>
          <w:sz w:val="24"/>
          <w:szCs w:val="24"/>
        </w:rPr>
        <w:tab/>
        <w:t xml:space="preserve">Ввести в поисковую строку комбинацию: номер региона, двоеточие и звездочку. Для Свердловской области: </w:t>
      </w:r>
      <w:proofErr w:type="gramStart"/>
      <w:r w:rsidRPr="00DD397E">
        <w:rPr>
          <w:rFonts w:ascii="Segoe UI" w:hAnsi="Segoe UI" w:cs="Segoe UI"/>
          <w:sz w:val="24"/>
          <w:szCs w:val="24"/>
        </w:rPr>
        <w:t>66:*</w:t>
      </w:r>
      <w:proofErr w:type="gramEnd"/>
    </w:p>
    <w:p w:rsidR="00DD397E" w:rsidRPr="00DD397E" w:rsidRDefault="00DD397E" w:rsidP="00DD397E">
      <w:pPr>
        <w:jc w:val="both"/>
        <w:rPr>
          <w:rFonts w:ascii="Segoe UI" w:hAnsi="Segoe UI" w:cs="Segoe UI"/>
          <w:sz w:val="24"/>
          <w:szCs w:val="24"/>
        </w:rPr>
      </w:pPr>
      <w:r w:rsidRPr="00DD397E">
        <w:rPr>
          <w:rFonts w:ascii="Segoe UI" w:hAnsi="Segoe UI" w:cs="Segoe UI"/>
          <w:sz w:val="24"/>
          <w:szCs w:val="24"/>
        </w:rPr>
        <w:t>3)</w:t>
      </w:r>
      <w:r w:rsidRPr="00DD397E">
        <w:rPr>
          <w:rFonts w:ascii="Segoe UI" w:hAnsi="Segoe UI" w:cs="Segoe UI"/>
          <w:sz w:val="24"/>
          <w:szCs w:val="24"/>
        </w:rPr>
        <w:tab/>
        <w:t>Карта покажет свободные участки и сведения о них.</w:t>
      </w:r>
    </w:p>
    <w:p w:rsidR="00DD397E" w:rsidRDefault="00DD397E" w:rsidP="00DD39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D397E">
        <w:rPr>
          <w:rFonts w:ascii="Segoe UI" w:hAnsi="Segoe UI" w:cs="Segoe UI"/>
          <w:sz w:val="24"/>
          <w:szCs w:val="24"/>
        </w:rPr>
        <w:t>Обращение, о желании использовать выбранную территорию, можно направить в Министерство по управлению государственным имуществом Свердловской области (МУГИСО).</w:t>
      </w:r>
    </w:p>
    <w:p w:rsidR="008E1967" w:rsidRPr="008E1967" w:rsidRDefault="005A3558" w:rsidP="00DD39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A3558">
        <w:rPr>
          <w:rFonts w:ascii="Segoe UI" w:hAnsi="Segoe UI" w:cs="Segoe UI"/>
          <w:i/>
          <w:sz w:val="24"/>
          <w:szCs w:val="24"/>
        </w:rPr>
        <w:t xml:space="preserve">- </w:t>
      </w:r>
      <w:r w:rsidR="008E1967" w:rsidRPr="005A3558">
        <w:rPr>
          <w:rFonts w:ascii="Segoe UI" w:hAnsi="Segoe UI" w:cs="Segoe UI"/>
          <w:i/>
          <w:sz w:val="24"/>
          <w:szCs w:val="24"/>
        </w:rPr>
        <w:t>Вопросы оформления земельных участков либо их предоставление в случае, если они стоят на кадастровом учёте, рассматриваются Мингосимуществом Свердловской области после поступления заявлений заинтересованных лиц в рамках оказания госуслуг. К ним относятся услуга по предварительному согласованию земельного участка, если земельный участок не поставлен на кадастровый учёт, либо услуга по предоставлению земельного участка для индивидуального жилищного строительства, если участо</w:t>
      </w:r>
      <w:r>
        <w:rPr>
          <w:rFonts w:ascii="Segoe UI" w:hAnsi="Segoe UI" w:cs="Segoe UI"/>
          <w:i/>
          <w:sz w:val="24"/>
          <w:szCs w:val="24"/>
        </w:rPr>
        <w:t>к поставлен на кадастровый учёт</w:t>
      </w:r>
      <w:r w:rsidR="008E1967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8E1967">
        <w:rPr>
          <w:rFonts w:ascii="Segoe UI" w:hAnsi="Segoe UI" w:cs="Segoe UI"/>
          <w:sz w:val="24"/>
          <w:szCs w:val="24"/>
        </w:rPr>
        <w:t>- сообщает</w:t>
      </w:r>
      <w:r w:rsidR="001339F5">
        <w:rPr>
          <w:rFonts w:ascii="Segoe UI" w:hAnsi="Segoe UI" w:cs="Segoe UI"/>
          <w:sz w:val="24"/>
          <w:szCs w:val="24"/>
        </w:rPr>
        <w:t xml:space="preserve"> Первый заместитель Министра по управлению государственным имуществом Свердловской области </w:t>
      </w:r>
      <w:r w:rsidR="001339F5" w:rsidRPr="005A3558">
        <w:rPr>
          <w:rFonts w:ascii="Segoe UI" w:hAnsi="Segoe UI" w:cs="Segoe UI"/>
          <w:b/>
          <w:sz w:val="24"/>
          <w:szCs w:val="24"/>
        </w:rPr>
        <w:t>Елена Николаева</w:t>
      </w:r>
      <w:r w:rsidR="001339F5">
        <w:rPr>
          <w:rFonts w:ascii="Segoe UI" w:hAnsi="Segoe UI" w:cs="Segoe UI"/>
          <w:sz w:val="24"/>
          <w:szCs w:val="24"/>
        </w:rPr>
        <w:t>.</w:t>
      </w:r>
      <w:r w:rsidRPr="005A3558">
        <w:rPr>
          <w:rFonts w:ascii="Segoe UI" w:hAnsi="Segoe UI" w:cs="Segoe UI"/>
          <w:i/>
          <w:sz w:val="24"/>
          <w:szCs w:val="24"/>
        </w:rPr>
        <w:t xml:space="preserve"> </w:t>
      </w:r>
      <w:bookmarkStart w:id="0" w:name="_GoBack"/>
      <w:bookmarkEnd w:id="0"/>
      <w:r w:rsidRPr="005A3558">
        <w:rPr>
          <w:rFonts w:ascii="Segoe UI" w:hAnsi="Segoe UI" w:cs="Segoe UI"/>
          <w:sz w:val="24"/>
          <w:szCs w:val="24"/>
        </w:rPr>
        <w:lastRenderedPageBreak/>
        <w:t xml:space="preserve">Административные регламенты размещены на официальном сайте МУГИСО </w:t>
      </w:r>
      <w:hyperlink r:id="rId6" w:history="1">
        <w:r w:rsidRPr="00A84749">
          <w:rPr>
            <w:rStyle w:val="a3"/>
            <w:rFonts w:ascii="Segoe UI" w:hAnsi="Segoe UI" w:cs="Segoe UI"/>
            <w:sz w:val="24"/>
            <w:szCs w:val="24"/>
          </w:rPr>
          <w:t>http://mugiso.midural.ru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886360" w:rsidRDefault="000375A2" w:rsidP="00886360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3E421AFA" wp14:editId="0911B2EE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F48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0375A2" w:rsidRPr="00886360" w:rsidRDefault="000375A2" w:rsidP="00886360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0375A2" w:rsidRPr="00743DCD" w:rsidRDefault="000375A2" w:rsidP="000375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0375A2" w:rsidRPr="00743DCD" w:rsidRDefault="005A3558" w:rsidP="000375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0375A2" w:rsidRPr="00743DCD" w:rsidRDefault="005A3558" w:rsidP="000375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375A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74795" w:rsidRPr="000375A2" w:rsidRDefault="000375A2" w:rsidP="000375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sectPr w:rsidR="00374795" w:rsidRPr="000375A2" w:rsidSect="008863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CE"/>
    <w:rsid w:val="000375A2"/>
    <w:rsid w:val="0007240F"/>
    <w:rsid w:val="001339F5"/>
    <w:rsid w:val="001A20CE"/>
    <w:rsid w:val="00374795"/>
    <w:rsid w:val="003B6F21"/>
    <w:rsid w:val="005A3558"/>
    <w:rsid w:val="005B512A"/>
    <w:rsid w:val="00693BE4"/>
    <w:rsid w:val="0072427F"/>
    <w:rsid w:val="00886360"/>
    <w:rsid w:val="008E1967"/>
    <w:rsid w:val="00941E25"/>
    <w:rsid w:val="009D5250"/>
    <w:rsid w:val="00A97D29"/>
    <w:rsid w:val="00CC2703"/>
    <w:rsid w:val="00DD397E"/>
    <w:rsid w:val="00E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3680"/>
  <w15:chartTrackingRefBased/>
  <w15:docId w15:val="{AB3445F4-C83B-498C-885C-AF1752D4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9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giso.midural.ru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cp:lastPrinted>2023-06-28T13:31:00Z</cp:lastPrinted>
  <dcterms:created xsi:type="dcterms:W3CDTF">2023-06-28T14:13:00Z</dcterms:created>
  <dcterms:modified xsi:type="dcterms:W3CDTF">2023-06-29T04:59:00Z</dcterms:modified>
</cp:coreProperties>
</file>