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5F0C2" wp14:editId="5AE20DD1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</w:t>
      </w:r>
    </w:p>
    <w:p w:rsidR="00E76E59" w:rsidRPr="00BE2D95" w:rsidRDefault="00E76E59" w:rsidP="00E76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59" w:rsidRPr="008305C0" w:rsidRDefault="0001639D" w:rsidP="0083511A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администра</w:t>
      </w:r>
      <w:r w:rsidR="0083511A"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тивный регламент предоставления 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 w:rsidRPr="008305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«Выдача разрешений на строительство объектов капитального строительства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 постановлением главы муниципального образования Баженовское сельское поселение от 25.02.2021 № 21</w:t>
      </w:r>
    </w:p>
    <w:p w:rsidR="000F3FA2" w:rsidRPr="000F3FA2" w:rsidRDefault="000F3FA2" w:rsidP="000F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FA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0F3F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F3FA2">
        <w:rPr>
          <w:rFonts w:ascii="Times New Roman" w:eastAsia="Calibri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0F3FA2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9" w:history="1">
        <w:r w:rsidRPr="000F3F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0F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"</w:t>
      </w:r>
      <w:r w:rsidRPr="000F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</w:p>
    <w:p w:rsidR="000F3FA2" w:rsidRDefault="000F3FA2" w:rsidP="00E7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E59" w:rsidRPr="00BE2D95" w:rsidRDefault="00E76E59" w:rsidP="00E7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E76E59" w:rsidRPr="00BE2D95" w:rsidRDefault="00E76E59" w:rsidP="00E7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3511A">
        <w:rPr>
          <w:rFonts w:ascii="Times New Roman" w:hAnsi="Times New Roman" w:cs="Times New Roman"/>
          <w:sz w:val="24"/>
          <w:szCs w:val="24"/>
          <w:lang w:eastAsia="ru-RU"/>
        </w:rPr>
        <w:t xml:space="preserve"> Внести</w:t>
      </w:r>
      <w:r w:rsidR="00982E4C" w:rsidRPr="00982E4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 </w:t>
      </w:r>
      <w:r w:rsidRPr="00982E4C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административный регламент предоставления муниципальной услуги </w:t>
      </w:r>
      <w:r w:rsidR="0083511A" w:rsidRPr="0083511A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строительство объектов капитального строительства</w:t>
      </w:r>
      <w:r w:rsidRPr="00982E4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982E4C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</w:t>
      </w:r>
      <w:r w:rsidR="0083511A">
        <w:rPr>
          <w:rFonts w:ascii="Times New Roman" w:hAnsi="Times New Roman" w:cs="Times New Roman"/>
          <w:sz w:val="24"/>
          <w:szCs w:val="24"/>
          <w:lang w:eastAsia="ru-RU"/>
        </w:rPr>
        <w:t xml:space="preserve">ьское поселение от 25.02.2021 № </w:t>
      </w:r>
      <w:r w:rsidR="00982E4C" w:rsidRPr="00982E4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163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511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2E4C" w:rsidRP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82E4C">
        <w:rPr>
          <w:rFonts w:ascii="Times New Roman" w:hAnsi="Times New Roman" w:cs="Times New Roman"/>
          <w:sz w:val="24"/>
          <w:szCs w:val="24"/>
        </w:rPr>
        <w:t xml:space="preserve">абзац 1 части 18 изложить в следующей редакции: </w:t>
      </w:r>
      <w:proofErr w:type="gramStart"/>
      <w:r w:rsidRPr="00982E4C">
        <w:rPr>
          <w:rFonts w:ascii="Times New Roman" w:hAnsi="Times New Roman" w:cs="Times New Roman"/>
          <w:sz w:val="24"/>
          <w:szCs w:val="24"/>
        </w:rPr>
        <w:t>«Заявление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End"/>
      <w:r w:rsidRPr="00982E4C">
        <w:rPr>
          <w:rFonts w:ascii="Times New Roman" w:hAnsi="Times New Roman" w:cs="Times New Roman"/>
          <w:sz w:val="24"/>
          <w:szCs w:val="24"/>
        </w:rPr>
        <w:t xml:space="preserve"> и других средств информационно-телекоммуникационных технологий в случаях и порядке, установленных </w:t>
      </w:r>
      <w:r w:rsidRPr="00982E4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Start"/>
      <w:r w:rsidRPr="00982E4C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10" w:anchor="dst3744" w:history="1">
        <w:r w:rsidRPr="00982E4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82E4C">
        <w:rPr>
          <w:rFonts w:ascii="Times New Roman" w:hAnsi="Times New Roman" w:cs="Times New Roman"/>
          <w:sz w:val="24"/>
          <w:szCs w:val="24"/>
        </w:rPr>
        <w:t> - </w:t>
      </w:r>
      <w:hyperlink r:id="rId11" w:anchor="dst3747" w:history="1">
        <w:r w:rsidRPr="00982E4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82E4C">
        <w:rPr>
          <w:rFonts w:ascii="Times New Roman" w:hAnsi="Times New Roman" w:cs="Times New Roman"/>
          <w:sz w:val="24"/>
          <w:szCs w:val="24"/>
        </w:rPr>
        <w:t>  части 7.4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2" w:history="1">
        <w:r w:rsidRPr="00982E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E4C">
        <w:rPr>
          <w:rFonts w:ascii="Times New Roman" w:hAnsi="Times New Roman" w:cs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982E4C">
        <w:rPr>
          <w:rFonts w:ascii="Times New Roman" w:hAnsi="Times New Roman" w:cs="Times New Roman"/>
          <w:sz w:val="24"/>
          <w:szCs w:val="24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 w:rsidR="00982E4C" w:rsidRP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E4C">
        <w:rPr>
          <w:rFonts w:ascii="Times New Roman" w:hAnsi="Times New Roman" w:cs="Times New Roman"/>
          <w:sz w:val="24"/>
          <w:szCs w:val="24"/>
        </w:rPr>
        <w:t>1.2 абзац 1 п.1 части 17 изложить в следующей редакции: «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ЕГРН), а также </w:t>
      </w:r>
      <w:bookmarkStart w:id="1" w:name="_Hlk31493350"/>
      <w:r w:rsidRPr="00982E4C">
        <w:rPr>
          <w:rFonts w:ascii="Times New Roman" w:hAnsi="Times New Roman" w:cs="Times New Roman"/>
          <w:color w:val="000000"/>
          <w:sz w:val="24"/>
          <w:szCs w:val="24"/>
        </w:rPr>
        <w:t>схема расположения земельного участка или земельных участков на кадастровом</w:t>
      </w:r>
      <w:proofErr w:type="gramEnd"/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</w:rPr>
        <w:t>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bookmarkEnd w:id="1"/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иное не установлено </w:t>
      </w:r>
      <w:hyperlink r:id="rId13" w:anchor="dst3291" w:history="1">
        <w:r w:rsidRPr="00982E4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7.3</w:t>
        </w:r>
      </w:hyperlink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2E4C">
        <w:rPr>
          <w:rFonts w:ascii="Times New Roman" w:hAnsi="Times New Roman" w:cs="Times New Roman"/>
          <w:sz w:val="24"/>
          <w:szCs w:val="24"/>
        </w:rPr>
        <w:t>статьи 51 Градостроительного кодекса Российской Федерации:»</w:t>
      </w:r>
      <w:proofErr w:type="gramEnd"/>
    </w:p>
    <w:p w:rsidR="00982E4C" w:rsidRP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2E4C">
        <w:rPr>
          <w:rFonts w:ascii="Times New Roman" w:hAnsi="Times New Roman" w:cs="Times New Roman"/>
          <w:sz w:val="24"/>
          <w:szCs w:val="24"/>
        </w:rPr>
        <w:t>1.3 абзац 1 п.1 части 17 изложить в следующей редакции: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«3) </w:t>
      </w:r>
      <w:r w:rsidRPr="00982E4C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</w:t>
      </w:r>
      <w:r w:rsidRPr="00982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(в части соответствия проектной документации требованиям, указанным в </w:t>
      </w:r>
      <w:hyperlink r:id="rId14" w:anchor="dst2910" w:history="1">
        <w:r w:rsidRPr="00982E4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пункте 1 части 5 статьи 49</w:t>
        </w:r>
      </w:hyperlink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Кодекса)</w:t>
      </w:r>
      <w:r w:rsidRPr="00982E4C">
        <w:rPr>
          <w:rFonts w:ascii="Times New Roman" w:hAnsi="Times New Roman" w:cs="Times New Roman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</w:t>
      </w:r>
      <w:proofErr w:type="gramEnd"/>
      <w:r w:rsidRPr="00982E4C">
        <w:rPr>
          <w:rFonts w:ascii="Times New Roman" w:hAnsi="Times New Roman" w:cs="Times New Roman"/>
          <w:sz w:val="24"/>
          <w:szCs w:val="24"/>
        </w:rPr>
        <w:t xml:space="preserve">, включая линейные объекты (применительно к отдельным этапам строительства в случае, предусмотренном </w:t>
      </w:r>
      <w:hyperlink r:id="rId15" w:history="1">
        <w:r w:rsidRPr="00982E4C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982E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6" w:history="1">
        <w:r w:rsidRPr="00982E4C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82E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2" w:name="_Hlk31493087"/>
      <w:r w:rsidRPr="00982E4C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ее копии в едином государственном реестре заключений</w:t>
      </w:r>
      <w:bookmarkEnd w:id="2"/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982E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2E4C" w:rsidRP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1.4 п. 14 части 19 </w:t>
      </w:r>
      <w:r w:rsidRPr="00982E4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82E4C">
        <w:rPr>
          <w:rFonts w:ascii="Times New Roman" w:hAnsi="Times New Roman" w:cs="Times New Roman"/>
          <w:sz w:val="24"/>
          <w:szCs w:val="24"/>
        </w:rPr>
        <w:t xml:space="preserve">14) 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1.5 часть 17 дополнить абзацем следующего содержания: «В случае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7" w:anchor="dst3192" w:history="1">
        <w:r w:rsidRPr="00982E4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частью</w:t>
        </w:r>
        <w:proofErr w:type="gramEnd"/>
        <w:r w:rsidRPr="00982E4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1.1 статьи 57.3</w:t>
        </w:r>
      </w:hyperlink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осуществляются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третьих лиц на такие земельные участки в связи с их изъятием для государственных или муниципальных нужд.».</w:t>
      </w:r>
    </w:p>
    <w:p w:rsidR="00596A62" w:rsidRPr="00982E4C" w:rsidRDefault="00596A62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 w:rsidRPr="00596A62">
        <w:rPr>
          <w:color w:val="000000"/>
          <w:sz w:val="27"/>
          <w:szCs w:val="27"/>
        </w:rPr>
        <w:t xml:space="preserve"> </w:t>
      </w:r>
      <w:r w:rsidRPr="00596A62">
        <w:rPr>
          <w:rFonts w:ascii="Times New Roman" w:hAnsi="Times New Roman" w:cs="Times New Roman"/>
          <w:color w:val="000000"/>
          <w:sz w:val="24"/>
          <w:szCs w:val="24"/>
        </w:rPr>
        <w:t>абзац 3 подпункта 7 пункта 22 считать утратившим силу.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982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18" w:history="1">
        <w:r w:rsidRPr="00982E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82E4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591" w:rsidRPr="00982E4C" w:rsidRDefault="00FF0591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640" w:rsidRPr="00982E4C" w:rsidRDefault="00942640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D1D" w:rsidRPr="00982E4C" w:rsidRDefault="00B76D1D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Баженовское сельское поселение                                                С.М. Спирин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BF2" w:rsidRPr="00982E4C" w:rsidRDefault="00D14BF2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4BF2" w:rsidRPr="00982E4C" w:rsidSect="00FA2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multilevel"/>
    <w:tmpl w:val="AE42C0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1">
    <w:nsid w:val="2B6E4587"/>
    <w:multiLevelType w:val="hybridMultilevel"/>
    <w:tmpl w:val="7FD0D2D2"/>
    <w:lvl w:ilvl="0" w:tplc="99C811D6">
      <w:start w:val="4"/>
      <w:numFmt w:val="decimal"/>
      <w:lvlText w:val="%1."/>
      <w:lvlJc w:val="left"/>
      <w:pPr>
        <w:ind w:left="1571" w:hanging="360"/>
      </w:pPr>
      <w:rPr>
        <w:rFonts w:cs="Liberation Serif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9"/>
    <w:rsid w:val="0001639D"/>
    <w:rsid w:val="000F3FA2"/>
    <w:rsid w:val="001A1BB5"/>
    <w:rsid w:val="00596A62"/>
    <w:rsid w:val="005D7F55"/>
    <w:rsid w:val="008305C0"/>
    <w:rsid w:val="0083511A"/>
    <w:rsid w:val="00904849"/>
    <w:rsid w:val="00942640"/>
    <w:rsid w:val="00982E4C"/>
    <w:rsid w:val="00B76D1D"/>
    <w:rsid w:val="00C80425"/>
    <w:rsid w:val="00CB55DE"/>
    <w:rsid w:val="00D14BF2"/>
    <w:rsid w:val="00E646C9"/>
    <w:rsid w:val="00E76E59"/>
    <w:rsid w:val="00F563E9"/>
    <w:rsid w:val="00FF059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E4C"/>
    <w:rPr>
      <w:color w:val="0000FF"/>
      <w:u w:val="single"/>
    </w:rPr>
  </w:style>
  <w:style w:type="paragraph" w:customStyle="1" w:styleId="1">
    <w:name w:val="Без интервала1"/>
    <w:rsid w:val="00982E4C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E4C"/>
    <w:rPr>
      <w:color w:val="0000FF"/>
      <w:u w:val="single"/>
    </w:rPr>
  </w:style>
  <w:style w:type="paragraph" w:customStyle="1" w:styleId="1">
    <w:name w:val="Без интервала1"/>
    <w:rsid w:val="00982E4C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http://www.consultant.ru/document/cons_doc_LAW_390047/570afc6feff03328459242886307d6aebe1ccb6b/" TargetMode="External"/><Relationship Id="rId18" Type="http://schemas.openxmlformats.org/officeDocument/2006/relationships/hyperlink" Target="http://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9878/" TargetMode="External"/><Relationship Id="rId17" Type="http://schemas.openxmlformats.org/officeDocument/2006/relationships/hyperlink" Target="http://www.consultant.ru/document/cons_doc_LAW_390047/fb76ce1fdb5356574b298a9dcdafcfc8fc6c937b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10" Type="http://schemas.openxmlformats.org/officeDocument/2006/relationships/hyperlink" Target="http://www.consultant.ru/document/cons_doc_LAW_390047/570afc6feff03328459242886307d6aebe1ccb6b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1&amp;n=242611&amp;date=19.08.2019&amp;dst=100165&amp;fld=134" TargetMode="External"/><Relationship Id="rId14" Type="http://schemas.openxmlformats.org/officeDocument/2006/relationships/hyperlink" Target="http://www.consultant.ru/document/cons_doc_LAW_390047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9627-2874-41F1-90DD-C283D2D3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2021-11-22T05:34:00Z</dcterms:created>
  <dcterms:modified xsi:type="dcterms:W3CDTF">2021-11-22T05:34:00Z</dcterms:modified>
</cp:coreProperties>
</file>